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B3" w:rsidRDefault="006E3188" w:rsidP="000A3F6E">
      <w:pPr>
        <w:pStyle w:val="Titre"/>
        <w:ind w:left="1134" w:right="0"/>
        <w:jc w:val="both"/>
      </w:pPr>
      <w:bookmarkStart w:id="0" w:name="_Toc338754793"/>
      <w:bookmarkStart w:id="1" w:name="_Toc339011935"/>
      <w:bookmarkStart w:id="2" w:name="_Toc367689214"/>
      <w:bookmarkStart w:id="3" w:name="_Toc370982301"/>
      <w:bookmarkStart w:id="4" w:name="_Toc370990962"/>
      <w:bookmarkStart w:id="5" w:name="_Toc370993632"/>
      <w:bookmarkStart w:id="6" w:name="_Toc373325519"/>
      <w:bookmarkStart w:id="7" w:name="_Toc486496816"/>
      <w:bookmarkStart w:id="8" w:name="_Toc486516419"/>
      <w:bookmarkStart w:id="9" w:name="_Toc486517072"/>
      <w:bookmarkStart w:id="10" w:name="_Toc486519270"/>
      <w:bookmarkStart w:id="11" w:name="_Toc486519323"/>
      <w:bookmarkStart w:id="12" w:name="_Toc487529385"/>
      <w:bookmarkStart w:id="13" w:name="_Toc487529436"/>
      <w:bookmarkStart w:id="14" w:name="_Toc487531374"/>
      <w:bookmarkStart w:id="15" w:name="_Toc487532193"/>
      <w:bookmarkStart w:id="16" w:name="_Toc487533619"/>
      <w:bookmarkStart w:id="17" w:name="_Toc487533660"/>
      <w:bookmarkStart w:id="18" w:name="_Toc488402095"/>
      <w:r w:rsidRPr="00817C48">
        <w:rPr>
          <w:lang w:eastAsia="fr-FR"/>
        </w:rPr>
        <mc:AlternateContent>
          <mc:Choice Requires="wps">
            <w:drawing>
              <wp:anchor distT="0" distB="0" distL="114300" distR="114300" simplePos="0" relativeHeight="251663360" behindDoc="0" locked="0" layoutInCell="1" allowOverlap="1" wp14:anchorId="4A08364D" wp14:editId="3817F29A">
                <wp:simplePos x="0" y="0"/>
                <wp:positionH relativeFrom="column">
                  <wp:posOffset>3500755</wp:posOffset>
                </wp:positionH>
                <wp:positionV relativeFrom="paragraph">
                  <wp:posOffset>-447040</wp:posOffset>
                </wp:positionV>
                <wp:extent cx="2857500" cy="51435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FDF" w:rsidRDefault="008B4FDF" w:rsidP="006C02B3">
                            <w:pPr>
                              <w:pStyle w:val="En-tte"/>
                            </w:pPr>
                          </w:p>
                          <w:p w:rsidR="008B4FDF" w:rsidRPr="00AF2FFE" w:rsidRDefault="008B4FDF" w:rsidP="006C02B3">
                            <w:pPr>
                              <w:rPr>
                                <w:rFonts w:cs="Arial"/>
                                <w:sz w:val="20"/>
                                <w:szCs w:val="20"/>
                              </w:rPr>
                            </w:pPr>
                            <w:r w:rsidRPr="00AF2FFE">
                              <w:rPr>
                                <w:rFonts w:cs="Arial"/>
                                <w:sz w:val="20"/>
                                <w:szCs w:val="20"/>
                              </w:rPr>
                              <w:t xml:space="preserve">Lyon, le </w:t>
                            </w:r>
                            <w:r>
                              <w:rPr>
                                <w:rFonts w:cs="Arial"/>
                                <w:sz w:val="20"/>
                                <w:szCs w:val="20"/>
                              </w:rPr>
                              <w:t>21/07/2017</w:t>
                            </w:r>
                          </w:p>
                          <w:p w:rsidR="008B4FDF" w:rsidRDefault="008B4FDF" w:rsidP="006C02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8364D" id="_x0000_t202" coordsize="21600,21600" o:spt="202" path="m,l,21600r21600,l21600,xe">
                <v:stroke joinstyle="miter"/>
                <v:path gradientshapeok="t" o:connecttype="rect"/>
              </v:shapetype>
              <v:shape id="Text Box 3" o:spid="_x0000_s1026" type="#_x0000_t202" style="position:absolute;left:0;text-align:left;margin-left:275.65pt;margin-top:-35.2pt;width:2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ZrggIAABA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" stroked="f">
                <v:textbox>
                  <w:txbxContent>
                    <w:p w:rsidR="008B4FDF" w:rsidRDefault="008B4FDF" w:rsidP="006C02B3">
                      <w:pPr>
                        <w:pStyle w:val="En-tte"/>
                      </w:pPr>
                    </w:p>
                    <w:p w:rsidR="008B4FDF" w:rsidRPr="00AF2FFE" w:rsidRDefault="008B4FDF" w:rsidP="006C02B3">
                      <w:pPr>
                        <w:rPr>
                          <w:rFonts w:cs="Arial"/>
                          <w:sz w:val="20"/>
                          <w:szCs w:val="20"/>
                        </w:rPr>
                      </w:pPr>
                      <w:r w:rsidRPr="00AF2FFE">
                        <w:rPr>
                          <w:rFonts w:cs="Arial"/>
                          <w:sz w:val="20"/>
                          <w:szCs w:val="20"/>
                        </w:rPr>
                        <w:t xml:space="preserve">Lyon, le </w:t>
                      </w:r>
                      <w:r>
                        <w:rPr>
                          <w:rFonts w:cs="Arial"/>
                          <w:sz w:val="20"/>
                          <w:szCs w:val="20"/>
                        </w:rPr>
                        <w:t>21/07/2017</w:t>
                      </w:r>
                    </w:p>
                    <w:p w:rsidR="008B4FDF" w:rsidRDefault="008B4FDF" w:rsidP="006C02B3"/>
                  </w:txbxContent>
                </v:textbox>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970DD0" w:rsidRDefault="00C2365F" w:rsidP="00BB1C4A">
      <w:pPr>
        <w:pStyle w:val="Titre"/>
        <w:ind w:left="1134" w:right="0"/>
        <w:outlineLvl w:val="9"/>
      </w:pPr>
      <w:bookmarkStart w:id="19" w:name="_Toc338754797"/>
      <w:bookmarkStart w:id="20" w:name="_Toc339011939"/>
      <w:r w:rsidRPr="00817C48">
        <w:rPr>
          <w:b w:val="0"/>
          <w:color w:val="000000" w:themeColor="text1"/>
          <w:sz w:val="20"/>
          <w:lang w:eastAsia="fr-FR"/>
        </w:rPr>
        <mc:AlternateContent>
          <mc:Choice Requires="wps">
            <w:drawing>
              <wp:anchor distT="0" distB="0" distL="114300" distR="114300" simplePos="0" relativeHeight="251661312" behindDoc="0" locked="0" layoutInCell="1" allowOverlap="1" wp14:anchorId="7862BB0C" wp14:editId="7EAEB21E">
                <wp:simplePos x="0" y="0"/>
                <wp:positionH relativeFrom="column">
                  <wp:posOffset>-633664</wp:posOffset>
                </wp:positionH>
                <wp:positionV relativeFrom="paragraph">
                  <wp:posOffset>108927</wp:posOffset>
                </wp:positionV>
                <wp:extent cx="1371600" cy="66874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6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FDF" w:rsidRPr="00104175" w:rsidRDefault="008B4FDF" w:rsidP="006C02B3">
                            <w:pPr>
                              <w:pStyle w:val="cadrerf"/>
                              <w:rPr>
                                <w:color w:val="000000"/>
                              </w:rPr>
                            </w:pPr>
                          </w:p>
                          <w:p w:rsidR="008B4FDF" w:rsidRPr="00FA0489" w:rsidRDefault="008B4FDF" w:rsidP="00FA0489">
                            <w:pPr>
                              <w:rPr>
                                <w:b/>
                                <w:szCs w:val="18"/>
                                <w:u w:val="single"/>
                              </w:rPr>
                            </w:pPr>
                            <w:bookmarkStart w:id="21" w:name="_Toc338754796"/>
                            <w:bookmarkStart w:id="22" w:name="_Toc339011938"/>
                            <w:bookmarkStart w:id="23" w:name="_Toc367689217"/>
                            <w:bookmarkStart w:id="24" w:name="_Toc370982304"/>
                            <w:bookmarkStart w:id="25" w:name="_Toc370990965"/>
                            <w:bookmarkStart w:id="26" w:name="_Toc370993635"/>
                            <w:bookmarkStart w:id="27" w:name="_Toc373325522"/>
                            <w:bookmarkStart w:id="28" w:name="_Toc486496817"/>
                            <w:r w:rsidRPr="00FA0489">
                              <w:rPr>
                                <w:b/>
                                <w:szCs w:val="18"/>
                                <w:u w:val="single"/>
                              </w:rPr>
                              <w:t>Service</w:t>
                            </w:r>
                            <w:bookmarkEnd w:id="21"/>
                            <w:bookmarkEnd w:id="22"/>
                            <w:bookmarkEnd w:id="23"/>
                            <w:bookmarkEnd w:id="24"/>
                            <w:bookmarkEnd w:id="25"/>
                            <w:bookmarkEnd w:id="26"/>
                            <w:bookmarkEnd w:id="27"/>
                            <w:bookmarkEnd w:id="28"/>
                            <w:r w:rsidRPr="00FA0489">
                              <w:rPr>
                                <w:b/>
                                <w:szCs w:val="18"/>
                                <w:u w:val="single"/>
                              </w:rPr>
                              <w:t xml:space="preserve"> </w:t>
                            </w:r>
                          </w:p>
                          <w:p w:rsidR="008B4FDF" w:rsidRPr="006C02B3" w:rsidRDefault="008B4FDF" w:rsidP="00FA0489">
                            <w:pPr>
                              <w:rPr>
                                <w:rFonts w:cs="Arial"/>
                              </w:rPr>
                            </w:pPr>
                            <w:r w:rsidRPr="00FA0489">
                              <w:rPr>
                                <w:rFonts w:cs="Arial"/>
                                <w:szCs w:val="18"/>
                              </w:rPr>
                              <w:t>Service Réponse aux demandes externes</w:t>
                            </w: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Pr="00104175" w:rsidRDefault="008B4FDF" w:rsidP="006C02B3">
                            <w:pPr>
                              <w:pStyle w:val="cadrer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2BB0C" id="Text Box 4" o:spid="_x0000_s1027" type="#_x0000_t202" style="position:absolute;left:0;text-align:left;margin-left:-49.9pt;margin-top:8.6pt;width:108pt;height:5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2ZhAIAABY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" stroked="f">
                <v:textbox>
                  <w:txbxContent>
                    <w:p w:rsidR="008B4FDF" w:rsidRPr="00104175" w:rsidRDefault="008B4FDF" w:rsidP="006C02B3">
                      <w:pPr>
                        <w:pStyle w:val="cadrerf"/>
                        <w:rPr>
                          <w:color w:val="000000"/>
                        </w:rPr>
                      </w:pPr>
                    </w:p>
                    <w:p w:rsidR="008B4FDF" w:rsidRPr="00FA0489" w:rsidRDefault="008B4FDF" w:rsidP="00FA0489">
                      <w:pPr>
                        <w:rPr>
                          <w:b/>
                          <w:szCs w:val="18"/>
                          <w:u w:val="single"/>
                        </w:rPr>
                      </w:pPr>
                      <w:bookmarkStart w:id="29" w:name="_Toc338754796"/>
                      <w:bookmarkStart w:id="30" w:name="_Toc339011938"/>
                      <w:bookmarkStart w:id="31" w:name="_Toc367689217"/>
                      <w:bookmarkStart w:id="32" w:name="_Toc370982304"/>
                      <w:bookmarkStart w:id="33" w:name="_Toc370990965"/>
                      <w:bookmarkStart w:id="34" w:name="_Toc370993635"/>
                      <w:bookmarkStart w:id="35" w:name="_Toc373325522"/>
                      <w:bookmarkStart w:id="36" w:name="_Toc486496817"/>
                      <w:r w:rsidRPr="00FA0489">
                        <w:rPr>
                          <w:b/>
                          <w:szCs w:val="18"/>
                          <w:u w:val="single"/>
                        </w:rPr>
                        <w:t>Service</w:t>
                      </w:r>
                      <w:bookmarkEnd w:id="29"/>
                      <w:bookmarkEnd w:id="30"/>
                      <w:bookmarkEnd w:id="31"/>
                      <w:bookmarkEnd w:id="32"/>
                      <w:bookmarkEnd w:id="33"/>
                      <w:bookmarkEnd w:id="34"/>
                      <w:bookmarkEnd w:id="35"/>
                      <w:bookmarkEnd w:id="36"/>
                      <w:r w:rsidRPr="00FA0489">
                        <w:rPr>
                          <w:b/>
                          <w:szCs w:val="18"/>
                          <w:u w:val="single"/>
                        </w:rPr>
                        <w:t xml:space="preserve"> </w:t>
                      </w:r>
                    </w:p>
                    <w:p w:rsidR="008B4FDF" w:rsidRPr="006C02B3" w:rsidRDefault="008B4FDF" w:rsidP="00FA0489">
                      <w:pPr>
                        <w:rPr>
                          <w:rFonts w:cs="Arial"/>
                        </w:rPr>
                      </w:pPr>
                      <w:r w:rsidRPr="00FA0489">
                        <w:rPr>
                          <w:rFonts w:cs="Arial"/>
                          <w:szCs w:val="18"/>
                        </w:rPr>
                        <w:t>Service Réponse aux demandes externes</w:t>
                      </w: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Default="008B4FDF" w:rsidP="006C02B3">
                      <w:pPr>
                        <w:pStyle w:val="cadrerf"/>
                      </w:pPr>
                    </w:p>
                    <w:p w:rsidR="008B4FDF" w:rsidRPr="00104175" w:rsidRDefault="008B4FDF" w:rsidP="006C02B3">
                      <w:pPr>
                        <w:pStyle w:val="cadrerf"/>
                      </w:pPr>
                    </w:p>
                  </w:txbxContent>
                </v:textbox>
              </v:shape>
            </w:pict>
          </mc:Fallback>
        </mc:AlternateContent>
      </w:r>
      <w:bookmarkEnd w:id="19"/>
      <w:bookmarkEnd w:id="20"/>
      <w:r w:rsidR="00C02554">
        <w:t xml:space="preserve">FICHE TECHNIQUE : </w:t>
      </w:r>
    </w:p>
    <w:p w:rsidR="00970DD0" w:rsidRDefault="00970DD0" w:rsidP="00BB1C4A">
      <w:pPr>
        <w:pStyle w:val="Titre"/>
        <w:ind w:left="1134" w:right="0"/>
        <w:outlineLvl w:val="9"/>
      </w:pPr>
      <w:r>
        <w:t>MED,</w:t>
      </w:r>
      <w:r w:rsidR="009F19DC">
        <w:t xml:space="preserve"> </w:t>
      </w:r>
      <w:r>
        <w:t>MEDATU</w:t>
      </w:r>
      <w:r w:rsidR="003C4424">
        <w:t xml:space="preserve"> et DMIP</w:t>
      </w:r>
      <w:r w:rsidR="00D74433">
        <w:t xml:space="preserve"> </w:t>
      </w:r>
      <w:r>
        <w:t>Ex-DGF et Ex-OQN</w:t>
      </w:r>
    </w:p>
    <w:p w:rsidR="001D4ED9" w:rsidRPr="002A12D4" w:rsidRDefault="001D4ED9" w:rsidP="00BB1C4A">
      <w:pPr>
        <w:pStyle w:val="Titre"/>
        <w:ind w:left="1134" w:right="0"/>
        <w:outlineLvl w:val="9"/>
      </w:pPr>
      <w:r>
        <w:t>Diffusion aux Prestataires privés</w:t>
      </w:r>
    </w:p>
    <w:bookmarkStart w:id="37" w:name="_Toc338754799"/>
    <w:bookmarkStart w:id="38" w:name="_Toc339011941"/>
    <w:bookmarkStart w:id="39" w:name="_Toc367689218"/>
    <w:bookmarkStart w:id="40" w:name="_Toc370982305"/>
    <w:bookmarkStart w:id="41" w:name="_Toc370990966"/>
    <w:bookmarkStart w:id="42" w:name="_Toc370993636"/>
    <w:bookmarkStart w:id="43" w:name="_Toc373325523"/>
    <w:bookmarkStart w:id="44" w:name="_Toc486496818"/>
    <w:bookmarkStart w:id="45" w:name="_Toc486516420"/>
    <w:bookmarkStart w:id="46" w:name="_Toc486517073"/>
    <w:bookmarkStart w:id="47" w:name="_Toc486519271"/>
    <w:bookmarkStart w:id="48" w:name="_Toc486519324"/>
    <w:bookmarkStart w:id="49" w:name="_Toc487529386"/>
    <w:bookmarkStart w:id="50" w:name="_Toc487529437"/>
    <w:bookmarkStart w:id="51" w:name="_Toc487531375"/>
    <w:bookmarkStart w:id="52" w:name="_Toc487532194"/>
    <w:bookmarkStart w:id="53" w:name="_Toc487533620"/>
    <w:bookmarkStart w:id="54" w:name="_Toc487533661"/>
    <w:bookmarkStart w:id="55" w:name="_Toc488402096"/>
    <w:p w:rsidR="006C02B3" w:rsidRPr="008C153C" w:rsidRDefault="006C02B3" w:rsidP="000A3F6E">
      <w:pPr>
        <w:pStyle w:val="Titre"/>
        <w:jc w:val="both"/>
      </w:pPr>
      <w:r>
        <w:rPr>
          <w:lang w:eastAsia="fr-FR"/>
        </w:rPr>
        <mc:AlternateContent>
          <mc:Choice Requires="wps">
            <w:drawing>
              <wp:anchor distT="0" distB="0" distL="114300" distR="114300" simplePos="0" relativeHeight="251659264" behindDoc="0" locked="0" layoutInCell="1" allowOverlap="1" wp14:anchorId="6537BC04" wp14:editId="2634D77F">
                <wp:simplePos x="0" y="0"/>
                <wp:positionH relativeFrom="column">
                  <wp:posOffset>737870</wp:posOffset>
                </wp:positionH>
                <wp:positionV relativeFrom="paragraph">
                  <wp:posOffset>244061</wp:posOffset>
                </wp:positionV>
                <wp:extent cx="5033010" cy="0"/>
                <wp:effectExtent l="0" t="19050" r="15240" b="19050"/>
                <wp:wrapNone/>
                <wp:docPr id="8" name="Connecteur droit 8"/>
                <wp:cNvGraphicFramePr/>
                <a:graphic xmlns:a="http://schemas.openxmlformats.org/drawingml/2006/main">
                  <a:graphicData uri="http://schemas.microsoft.com/office/word/2010/wordprocessingShape">
                    <wps:wsp>
                      <wps:cNvCnPr/>
                      <wps:spPr>
                        <a:xfrm>
                          <a:off x="0" y="0"/>
                          <a:ext cx="5033010" cy="0"/>
                        </a:xfrm>
                        <a:prstGeom prst="line">
                          <a:avLst/>
                        </a:prstGeom>
                        <a:ln w="38100">
                          <a:solidFill>
                            <a:srgbClr val="00A6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BC849" id="Connecteur droit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pt,19.2pt" to="454.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" strokecolor="#00a6d5" strokeweight="3pt"/>
            </w:pict>
          </mc:Fallback>
        </mc:AlternateConten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6C02B3" w:rsidRPr="0011140B" w:rsidRDefault="006C02B3" w:rsidP="000A3F6E">
      <w:pPr>
        <w:pStyle w:val="Sous-titre"/>
        <w:ind w:left="1134"/>
        <w:jc w:val="both"/>
        <w:outlineLvl w:val="9"/>
        <w:rPr>
          <w:sz w:val="20"/>
          <w:szCs w:val="20"/>
        </w:rPr>
      </w:pPr>
      <w:bookmarkStart w:id="56" w:name="_Toc338754800"/>
      <w:bookmarkStart w:id="57" w:name="_Toc339011942"/>
      <w:r w:rsidRPr="0011140B">
        <w:rPr>
          <w:sz w:val="20"/>
          <w:szCs w:val="20"/>
        </w:rPr>
        <w:t>Résumé</w:t>
      </w:r>
      <w:bookmarkEnd w:id="56"/>
      <w:bookmarkEnd w:id="57"/>
    </w:p>
    <w:p w:rsidR="006C02B3" w:rsidRPr="0011140B" w:rsidRDefault="006C02B3" w:rsidP="000A3F6E">
      <w:pPr>
        <w:pStyle w:val="Sous-titre"/>
        <w:ind w:left="1134"/>
        <w:jc w:val="both"/>
        <w:outlineLvl w:val="9"/>
        <w:rPr>
          <w:i/>
          <w:sz w:val="20"/>
          <w:szCs w:val="20"/>
        </w:rPr>
      </w:pPr>
      <w:bookmarkStart w:id="58" w:name="_Toc338754801"/>
      <w:bookmarkStart w:id="59" w:name="_Toc339011943"/>
      <w:r>
        <w:rPr>
          <w:i/>
          <w:sz w:val="20"/>
          <w:szCs w:val="20"/>
        </w:rPr>
        <w:t>Historique</w:t>
      </w:r>
      <w:bookmarkEnd w:id="58"/>
      <w:bookmarkEnd w:id="59"/>
    </w:p>
    <w:p w:rsidR="00E344F9" w:rsidRDefault="007C6C5A" w:rsidP="00C50289">
      <w:pPr>
        <w:spacing w:after="120" w:line="240" w:lineRule="auto"/>
        <w:ind w:left="1134"/>
      </w:pPr>
      <w:r w:rsidRPr="00E6070C">
        <w:t xml:space="preserve">Le principe de « tarif tout compris » implique que, dans la grande majorité des cas, les médicaments et dispositifs médicaux prescrits au cours </w:t>
      </w:r>
      <w:r w:rsidR="00EA073F" w:rsidRPr="00E6070C">
        <w:t>d’une hospitalisation sont intégrés dans ces tarifs, de la même manière que l’ensemble des autres charges liées à</w:t>
      </w:r>
      <w:r w:rsidR="004261C4" w:rsidRPr="00E6070C">
        <w:t xml:space="preserve"> la prise en charge du patient. </w:t>
      </w:r>
      <w:r w:rsidR="00EA073F" w:rsidRPr="00E6070C">
        <w:t>Cependant, afin de garantir à l’ensemble des patients un égal accès aux soins et de faciliter la diffusion de l’innovation, un certain nombre de produits de santé particulièrement onéreux font l’objet d’un remboursement intégral, en sus des tarifs des prestations d’hospitalisation.</w:t>
      </w:r>
    </w:p>
    <w:p w:rsidR="00021B65" w:rsidRDefault="00C50289" w:rsidP="00C50289">
      <w:pPr>
        <w:spacing w:after="120" w:line="240" w:lineRule="auto"/>
        <w:ind w:left="1134"/>
        <w:rPr>
          <w:rFonts w:cs="Arial"/>
          <w:szCs w:val="18"/>
        </w:rPr>
      </w:pPr>
      <w:r>
        <w:rPr>
          <w:rFonts w:cs="Arial"/>
          <w:szCs w:val="18"/>
        </w:rPr>
        <w:t>Ainsi</w:t>
      </w:r>
      <w:r w:rsidR="00021B65">
        <w:rPr>
          <w:rFonts w:cs="Arial"/>
          <w:szCs w:val="18"/>
        </w:rPr>
        <w:t>, une liste initiale de spécialités pharmaceutiques prises en charge en sus des prestations d’hospitalisation en MCO et HAD, a été publiée au journal officiel de la république française le 10 mai 2005, puis modifiée ponctuellement. Un tarif de responsabilité est fixé pour chaque UCD par le Comité Economique des Produits de santé (CEPS).</w:t>
      </w:r>
    </w:p>
    <w:p w:rsidR="00E344F9" w:rsidRDefault="00EA073F" w:rsidP="00C50289">
      <w:pPr>
        <w:spacing w:after="120" w:line="240" w:lineRule="auto"/>
        <w:ind w:left="1134"/>
        <w:rPr>
          <w:rFonts w:cs="Arial"/>
          <w:szCs w:val="18"/>
        </w:rPr>
      </w:pPr>
      <w:r w:rsidRPr="00E6070C">
        <w:rPr>
          <w:rFonts w:cs="Arial"/>
          <w:szCs w:val="18"/>
        </w:rPr>
        <w:t>Concernant les médicaments onéreux (MO), sont principalement concernés : les médicaments de lutte contre le cancer, les facteurs de coagulation, les médicaments orphelins, certains antifongiques « coûteux » et d’autres médicaments dérivés du sang. Les listes sont communes pour les 2 secteurs d’hospitalisation (alors qu’il existait auparavant une différence de traitement entre les deux secteurs, les médicaments de chimiothérapie étant facturables en sus dans le secteur privé lucratif pour les hospitalisations de jour).</w:t>
      </w:r>
      <w:r w:rsidR="005C5FBD">
        <w:rPr>
          <w:rFonts w:cs="Arial"/>
          <w:szCs w:val="18"/>
        </w:rPr>
        <w:t xml:space="preserve"> </w:t>
      </w:r>
      <w:r w:rsidR="00E344F9" w:rsidRPr="00E6070C">
        <w:rPr>
          <w:rFonts w:cs="Arial"/>
          <w:szCs w:val="18"/>
        </w:rPr>
        <w:t>L’enrichissement de la liste est lié à l’apparition sur le marché de nouveaux produits alors que la réintégration dans les tarifs est motivée par un usage qui s’est généralisé. Il importe toutefois de rappeler que l’ensemble de ces produits a in fine vocation à être réintégré dans les groupes homogènes de séjour, ceci dans chacun des deux secteurs. En conséquence, l’objectif prioritaire demeure de maîtriser au maximum la progression de ces listes.</w:t>
      </w:r>
    </w:p>
    <w:p w:rsidR="003D7EC7" w:rsidRPr="00E344F9" w:rsidRDefault="003D7EC7" w:rsidP="00C50289">
      <w:pPr>
        <w:spacing w:after="120" w:line="240" w:lineRule="auto"/>
        <w:ind w:left="1134"/>
        <w:rPr>
          <w:rFonts w:cs="Arial"/>
          <w:szCs w:val="18"/>
        </w:rPr>
      </w:pPr>
      <w:r w:rsidRPr="00E344F9">
        <w:rPr>
          <w:rFonts w:cs="Arial"/>
          <w:szCs w:val="18"/>
        </w:rPr>
        <w:t>L’arrêté PMSI SSR modifié (arrêté du 19/12/2013) introduit l’obligation de production du fichier FICHCOMP médicaments pour les établissements de santé ayant une activité de SSR. Depuis 2014, a été ajoutée une liste des spécialités pharmaceutiques spécifiques au secteur SSR. Cette liste est établie et maintenue par le ministère et fait l’objet d’une publication sur le site de l’ATIH. Il est rappelé que le recueil FICHCOMP médicaments est entré en vigueur le 30 décembre 2013 pour les établissements sous DAF et le 03 mars 2014 pour les établissements sous OQN</w:t>
      </w:r>
    </w:p>
    <w:p w:rsidR="00EA073F" w:rsidRPr="00E6070C" w:rsidRDefault="00EA073F" w:rsidP="00C50289">
      <w:pPr>
        <w:spacing w:after="120" w:line="240" w:lineRule="auto"/>
        <w:ind w:left="1134"/>
        <w:rPr>
          <w:rFonts w:cs="Arial"/>
          <w:szCs w:val="18"/>
        </w:rPr>
      </w:pPr>
      <w:r w:rsidRPr="00E344F9">
        <w:rPr>
          <w:rFonts w:cs="Arial"/>
          <w:szCs w:val="18"/>
        </w:rPr>
        <w:t>Concernant les dispositifs médicaux implantables (DMI), les listes ne sont pas strictement identiques</w:t>
      </w:r>
      <w:r w:rsidRPr="00E6070C">
        <w:rPr>
          <w:rFonts w:cs="Arial"/>
          <w:szCs w:val="18"/>
        </w:rPr>
        <w:t xml:space="preserve"> du fait d’un très fort écart de traitement préalablement à la réforme : ils étaient tous inclus dans la DG en ce qui concerne le secteur « public » alors qu’ils étaient tous facturés en sus dans le secteur « privé ». Aussi, une évolution en vue d’une convergence progressive public/privé est conduite, ce qui suppose l’enrichissement de la liste applicable au secteur antérieurement sous DG et la réintégration d’un certain nombre de dispositifs dans les GHS du secteur antérieurement sous </w:t>
      </w:r>
      <w:r w:rsidR="0095452F" w:rsidRPr="00E6070C">
        <w:rPr>
          <w:rFonts w:cs="Arial"/>
          <w:szCs w:val="18"/>
        </w:rPr>
        <w:t>OQN</w:t>
      </w:r>
      <w:r w:rsidRPr="00E6070C">
        <w:rPr>
          <w:rFonts w:cs="Arial"/>
          <w:szCs w:val="18"/>
        </w:rPr>
        <w:t>.</w:t>
      </w:r>
    </w:p>
    <w:p w:rsidR="00C2365F" w:rsidRPr="00AF3FDE" w:rsidRDefault="00A80F7E" w:rsidP="00C50289">
      <w:pPr>
        <w:spacing w:line="240" w:lineRule="auto"/>
        <w:ind w:left="1134"/>
        <w:rPr>
          <w:szCs w:val="18"/>
        </w:rPr>
        <w:sectPr w:rsidR="00C2365F" w:rsidRPr="00AF3FDE" w:rsidSect="006C02B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7" w:footer="567" w:gutter="0"/>
          <w:cols w:space="708"/>
          <w:rtlGutter/>
          <w:docGrid w:linePitch="360"/>
        </w:sectPr>
      </w:pPr>
      <w:r w:rsidRPr="00AF3FDE">
        <w:rPr>
          <w:szCs w:val="18"/>
        </w:rPr>
        <w:t>Outre  le  recueil  dans FICHCOMP des  médicaments  onéreux  donnant  lie</w:t>
      </w:r>
      <w:r w:rsidR="00C50289">
        <w:rPr>
          <w:szCs w:val="18"/>
        </w:rPr>
        <w:t>u  à  un  financement  en  sus</w:t>
      </w:r>
      <w:r w:rsidRPr="00AF3FDE">
        <w:rPr>
          <w:szCs w:val="18"/>
        </w:rPr>
        <w:t>, les établiss</w:t>
      </w:r>
      <w:r w:rsidR="00E344F9">
        <w:rPr>
          <w:szCs w:val="18"/>
        </w:rPr>
        <w:t>ements utilisant FICH</w:t>
      </w:r>
      <w:r w:rsidRPr="00AF3FDE">
        <w:rPr>
          <w:szCs w:val="18"/>
        </w:rPr>
        <w:t>COMP devront y enregistrer également, dans un objectif de connaissance de l’activité, les médicaments</w:t>
      </w:r>
      <w:r w:rsidR="00757D90" w:rsidRPr="00AF3FDE">
        <w:rPr>
          <w:szCs w:val="18"/>
        </w:rPr>
        <w:t xml:space="preserve"> </w:t>
      </w:r>
      <w:r w:rsidRPr="00AF3FDE">
        <w:rPr>
          <w:szCs w:val="18"/>
        </w:rPr>
        <w:t>sous autorisation temporaire d’utilisation (ATU).</w:t>
      </w:r>
      <w:r w:rsidR="00C2365F" w:rsidRPr="00AF3FDE">
        <w:rPr>
          <w:szCs w:val="18"/>
        </w:rPr>
        <w:tab/>
      </w:r>
      <w:r w:rsidR="00C2365F" w:rsidRPr="00AF3FDE">
        <w:rPr>
          <w:szCs w:val="18"/>
        </w:rPr>
        <w:tab/>
      </w:r>
    </w:p>
    <w:sdt>
      <w:sdtPr>
        <w:rPr>
          <w:rFonts w:asciiTheme="minorHAnsi" w:eastAsiaTheme="minorHAnsi" w:hAnsiTheme="minorHAnsi" w:cstheme="minorBidi"/>
          <w:b w:val="0"/>
          <w:bCs w:val="0"/>
          <w:color w:val="auto"/>
          <w:sz w:val="22"/>
          <w:szCs w:val="22"/>
          <w:u w:val="none"/>
          <w:lang w:eastAsia="en-US"/>
        </w:rPr>
        <w:id w:val="-1034355248"/>
        <w:docPartObj>
          <w:docPartGallery w:val="Table of Contents"/>
          <w:docPartUnique/>
        </w:docPartObj>
      </w:sdtPr>
      <w:sdtEndPr>
        <w:rPr>
          <w:rFonts w:ascii="Arial" w:hAnsi="Arial"/>
          <w:sz w:val="18"/>
        </w:rPr>
      </w:sdtEndPr>
      <w:sdtContent>
        <w:p w:rsidR="000B1F5F" w:rsidRDefault="00A64B32" w:rsidP="00D75919">
          <w:pPr>
            <w:pStyle w:val="En-ttedetabledesmatires"/>
            <w:rPr>
              <w:noProof/>
            </w:rPr>
          </w:pPr>
          <w:r w:rsidRPr="003A4CC7">
            <w:rPr>
              <w:color w:val="00A6D5"/>
            </w:rPr>
            <w:t>Contenu</w:t>
          </w:r>
          <w:r>
            <w:fldChar w:fldCharType="begin"/>
          </w:r>
          <w:r>
            <w:instrText xml:space="preserve"> TOC \o "1-4" \h \z \u </w:instrText>
          </w:r>
          <w:r>
            <w:fldChar w:fldCharType="separate"/>
          </w:r>
        </w:p>
        <w:bookmarkStart w:id="60" w:name="_GoBack"/>
        <w:bookmarkEnd w:id="60"/>
        <w:p w:rsidR="000B1F5F" w:rsidRDefault="000B1F5F">
          <w:pPr>
            <w:pStyle w:val="TM1"/>
            <w:tabs>
              <w:tab w:val="left" w:pos="440"/>
              <w:tab w:val="right" w:leader="dot" w:pos="9062"/>
            </w:tabs>
            <w:rPr>
              <w:rFonts w:asciiTheme="minorHAnsi" w:eastAsiaTheme="minorEastAsia" w:hAnsiTheme="minorHAnsi"/>
              <w:noProof/>
              <w:sz w:val="22"/>
              <w:lang w:eastAsia="fr-FR"/>
            </w:rPr>
          </w:pPr>
          <w:r w:rsidRPr="009B71E5">
            <w:rPr>
              <w:rStyle w:val="Lienhypertexte"/>
              <w:noProof/>
            </w:rPr>
            <w:fldChar w:fldCharType="begin"/>
          </w:r>
          <w:r w:rsidRPr="009B71E5">
            <w:rPr>
              <w:rStyle w:val="Lienhypertexte"/>
              <w:noProof/>
            </w:rPr>
            <w:instrText xml:space="preserve"> </w:instrText>
          </w:r>
          <w:r>
            <w:rPr>
              <w:noProof/>
            </w:rPr>
            <w:instrText>HYPERLINK \l "_Toc488402097"</w:instrText>
          </w:r>
          <w:r w:rsidRPr="009B71E5">
            <w:rPr>
              <w:rStyle w:val="Lienhypertexte"/>
              <w:noProof/>
            </w:rPr>
            <w:instrText xml:space="preserve"> </w:instrText>
          </w:r>
          <w:r w:rsidRPr="009B71E5">
            <w:rPr>
              <w:rStyle w:val="Lienhypertexte"/>
              <w:noProof/>
            </w:rPr>
          </w:r>
          <w:r w:rsidRPr="009B71E5">
            <w:rPr>
              <w:rStyle w:val="Lienhypertexte"/>
              <w:noProof/>
            </w:rPr>
            <w:fldChar w:fldCharType="separate"/>
          </w:r>
          <w:r w:rsidRPr="009B71E5">
            <w:rPr>
              <w:rStyle w:val="Lienhypertexte"/>
              <w:rFonts w:cs="Arial"/>
              <w:noProof/>
            </w:rPr>
            <w:t>1.</w:t>
          </w:r>
          <w:r>
            <w:rPr>
              <w:rFonts w:asciiTheme="minorHAnsi" w:eastAsiaTheme="minorEastAsia" w:hAnsiTheme="minorHAnsi"/>
              <w:noProof/>
              <w:sz w:val="22"/>
              <w:lang w:eastAsia="fr-FR"/>
            </w:rPr>
            <w:tab/>
          </w:r>
          <w:r w:rsidRPr="009B71E5">
            <w:rPr>
              <w:rStyle w:val="Lienhypertexte"/>
              <w:noProof/>
            </w:rPr>
            <w:t>Historique</w:t>
          </w:r>
          <w:r>
            <w:rPr>
              <w:noProof/>
              <w:webHidden/>
            </w:rPr>
            <w:tab/>
          </w:r>
          <w:r>
            <w:rPr>
              <w:noProof/>
              <w:webHidden/>
            </w:rPr>
            <w:fldChar w:fldCharType="begin"/>
          </w:r>
          <w:r>
            <w:rPr>
              <w:noProof/>
              <w:webHidden/>
            </w:rPr>
            <w:instrText xml:space="preserve"> PAGEREF _Toc488402097 \h </w:instrText>
          </w:r>
          <w:r>
            <w:rPr>
              <w:noProof/>
              <w:webHidden/>
            </w:rPr>
          </w:r>
          <w:r>
            <w:rPr>
              <w:noProof/>
              <w:webHidden/>
            </w:rPr>
            <w:fldChar w:fldCharType="separate"/>
          </w:r>
          <w:r>
            <w:rPr>
              <w:noProof/>
              <w:webHidden/>
            </w:rPr>
            <w:t>2</w:t>
          </w:r>
          <w:r>
            <w:rPr>
              <w:noProof/>
              <w:webHidden/>
            </w:rPr>
            <w:fldChar w:fldCharType="end"/>
          </w:r>
          <w:r w:rsidRPr="009B71E5">
            <w:rPr>
              <w:rStyle w:val="Lienhypertexte"/>
              <w:noProof/>
            </w:rPr>
            <w:fldChar w:fldCharType="end"/>
          </w:r>
        </w:p>
        <w:p w:rsidR="000B1F5F" w:rsidRDefault="000B1F5F">
          <w:pPr>
            <w:pStyle w:val="TM2"/>
            <w:tabs>
              <w:tab w:val="left" w:pos="660"/>
              <w:tab w:val="right" w:leader="dot" w:pos="9062"/>
            </w:tabs>
            <w:rPr>
              <w:rFonts w:asciiTheme="minorHAnsi" w:eastAsiaTheme="minorEastAsia" w:hAnsiTheme="minorHAnsi"/>
              <w:noProof/>
              <w:sz w:val="22"/>
              <w:lang w:eastAsia="fr-FR"/>
            </w:rPr>
          </w:pPr>
          <w:hyperlink w:anchor="_Toc488402098" w:history="1">
            <w:r w:rsidRPr="009B71E5">
              <w:rPr>
                <w:rStyle w:val="Lienhypertexte"/>
                <w:noProof/>
              </w:rPr>
              <w:t>a.</w:t>
            </w:r>
            <w:r>
              <w:rPr>
                <w:rFonts w:asciiTheme="minorHAnsi" w:eastAsiaTheme="minorEastAsia" w:hAnsiTheme="minorHAnsi"/>
                <w:noProof/>
                <w:sz w:val="22"/>
                <w:lang w:eastAsia="fr-FR"/>
              </w:rPr>
              <w:tab/>
            </w:r>
            <w:r w:rsidRPr="009B71E5">
              <w:rPr>
                <w:rStyle w:val="Lienhypertexte"/>
                <w:noProof/>
              </w:rPr>
              <w:t>Champ MCO</w:t>
            </w:r>
            <w:r>
              <w:rPr>
                <w:noProof/>
                <w:webHidden/>
              </w:rPr>
              <w:tab/>
            </w:r>
            <w:r>
              <w:rPr>
                <w:noProof/>
                <w:webHidden/>
              </w:rPr>
              <w:fldChar w:fldCharType="begin"/>
            </w:r>
            <w:r>
              <w:rPr>
                <w:noProof/>
                <w:webHidden/>
              </w:rPr>
              <w:instrText xml:space="preserve"> PAGEREF _Toc488402098 \h </w:instrText>
            </w:r>
            <w:r>
              <w:rPr>
                <w:noProof/>
                <w:webHidden/>
              </w:rPr>
            </w:r>
            <w:r>
              <w:rPr>
                <w:noProof/>
                <w:webHidden/>
              </w:rPr>
              <w:fldChar w:fldCharType="separate"/>
            </w:r>
            <w:r>
              <w:rPr>
                <w:noProof/>
                <w:webHidden/>
              </w:rPr>
              <w:t>2</w:t>
            </w:r>
            <w:r>
              <w:rPr>
                <w:noProof/>
                <w:webHidden/>
              </w:rPr>
              <w:fldChar w:fldCharType="end"/>
            </w:r>
          </w:hyperlink>
        </w:p>
        <w:p w:rsidR="000B1F5F" w:rsidRDefault="000B1F5F">
          <w:pPr>
            <w:pStyle w:val="TM2"/>
            <w:tabs>
              <w:tab w:val="left" w:pos="660"/>
              <w:tab w:val="right" w:leader="dot" w:pos="9062"/>
            </w:tabs>
            <w:rPr>
              <w:rFonts w:asciiTheme="minorHAnsi" w:eastAsiaTheme="minorEastAsia" w:hAnsiTheme="minorHAnsi"/>
              <w:noProof/>
              <w:sz w:val="22"/>
              <w:lang w:eastAsia="fr-FR"/>
            </w:rPr>
          </w:pPr>
          <w:hyperlink w:anchor="_Toc488402099" w:history="1">
            <w:r w:rsidRPr="009B71E5">
              <w:rPr>
                <w:rStyle w:val="Lienhypertexte"/>
                <w:noProof/>
              </w:rPr>
              <w:t>b.</w:t>
            </w:r>
            <w:r>
              <w:rPr>
                <w:rFonts w:asciiTheme="minorHAnsi" w:eastAsiaTheme="minorEastAsia" w:hAnsiTheme="minorHAnsi"/>
                <w:noProof/>
                <w:sz w:val="22"/>
                <w:lang w:eastAsia="fr-FR"/>
              </w:rPr>
              <w:tab/>
            </w:r>
            <w:r w:rsidRPr="009B71E5">
              <w:rPr>
                <w:rStyle w:val="Lienhypertexte"/>
                <w:noProof/>
              </w:rPr>
              <w:t>Champ HAD</w:t>
            </w:r>
            <w:r>
              <w:rPr>
                <w:noProof/>
                <w:webHidden/>
              </w:rPr>
              <w:tab/>
            </w:r>
            <w:r>
              <w:rPr>
                <w:noProof/>
                <w:webHidden/>
              </w:rPr>
              <w:fldChar w:fldCharType="begin"/>
            </w:r>
            <w:r>
              <w:rPr>
                <w:noProof/>
                <w:webHidden/>
              </w:rPr>
              <w:instrText xml:space="preserve"> PAGEREF _Toc488402099 \h </w:instrText>
            </w:r>
            <w:r>
              <w:rPr>
                <w:noProof/>
                <w:webHidden/>
              </w:rPr>
            </w:r>
            <w:r>
              <w:rPr>
                <w:noProof/>
                <w:webHidden/>
              </w:rPr>
              <w:fldChar w:fldCharType="separate"/>
            </w:r>
            <w:r>
              <w:rPr>
                <w:noProof/>
                <w:webHidden/>
              </w:rPr>
              <w:t>2</w:t>
            </w:r>
            <w:r>
              <w:rPr>
                <w:noProof/>
                <w:webHidden/>
              </w:rPr>
              <w:fldChar w:fldCharType="end"/>
            </w:r>
          </w:hyperlink>
        </w:p>
        <w:p w:rsidR="000B1F5F" w:rsidRDefault="000B1F5F">
          <w:pPr>
            <w:pStyle w:val="TM2"/>
            <w:tabs>
              <w:tab w:val="left" w:pos="660"/>
              <w:tab w:val="right" w:leader="dot" w:pos="9062"/>
            </w:tabs>
            <w:rPr>
              <w:rFonts w:asciiTheme="minorHAnsi" w:eastAsiaTheme="minorEastAsia" w:hAnsiTheme="minorHAnsi"/>
              <w:noProof/>
              <w:sz w:val="22"/>
              <w:lang w:eastAsia="fr-FR"/>
            </w:rPr>
          </w:pPr>
          <w:hyperlink w:anchor="_Toc488402100" w:history="1">
            <w:r w:rsidRPr="009B71E5">
              <w:rPr>
                <w:rStyle w:val="Lienhypertexte"/>
                <w:noProof/>
              </w:rPr>
              <w:t>c.</w:t>
            </w:r>
            <w:r>
              <w:rPr>
                <w:rFonts w:asciiTheme="minorHAnsi" w:eastAsiaTheme="minorEastAsia" w:hAnsiTheme="minorHAnsi"/>
                <w:noProof/>
                <w:sz w:val="22"/>
                <w:lang w:eastAsia="fr-FR"/>
              </w:rPr>
              <w:tab/>
            </w:r>
            <w:r w:rsidRPr="009B71E5">
              <w:rPr>
                <w:rStyle w:val="Lienhypertexte"/>
                <w:noProof/>
              </w:rPr>
              <w:t>Champ SSR</w:t>
            </w:r>
            <w:r>
              <w:rPr>
                <w:noProof/>
                <w:webHidden/>
              </w:rPr>
              <w:tab/>
            </w:r>
            <w:r>
              <w:rPr>
                <w:noProof/>
                <w:webHidden/>
              </w:rPr>
              <w:fldChar w:fldCharType="begin"/>
            </w:r>
            <w:r>
              <w:rPr>
                <w:noProof/>
                <w:webHidden/>
              </w:rPr>
              <w:instrText xml:space="preserve"> PAGEREF _Toc488402100 \h </w:instrText>
            </w:r>
            <w:r>
              <w:rPr>
                <w:noProof/>
                <w:webHidden/>
              </w:rPr>
            </w:r>
            <w:r>
              <w:rPr>
                <w:noProof/>
                <w:webHidden/>
              </w:rPr>
              <w:fldChar w:fldCharType="separate"/>
            </w:r>
            <w:r>
              <w:rPr>
                <w:noProof/>
                <w:webHidden/>
              </w:rPr>
              <w:t>2</w:t>
            </w:r>
            <w:r>
              <w:rPr>
                <w:noProof/>
                <w:webHidden/>
              </w:rPr>
              <w:fldChar w:fldCharType="end"/>
            </w:r>
          </w:hyperlink>
        </w:p>
        <w:p w:rsidR="000B1F5F" w:rsidRDefault="000B1F5F">
          <w:pPr>
            <w:pStyle w:val="TM1"/>
            <w:tabs>
              <w:tab w:val="left" w:pos="440"/>
              <w:tab w:val="right" w:leader="dot" w:pos="9062"/>
            </w:tabs>
            <w:rPr>
              <w:rFonts w:asciiTheme="minorHAnsi" w:eastAsiaTheme="minorEastAsia" w:hAnsiTheme="minorHAnsi"/>
              <w:noProof/>
              <w:sz w:val="22"/>
              <w:lang w:eastAsia="fr-FR"/>
            </w:rPr>
          </w:pPr>
          <w:hyperlink w:anchor="_Toc488402101" w:history="1">
            <w:r w:rsidRPr="009B71E5">
              <w:rPr>
                <w:rStyle w:val="Lienhypertexte"/>
                <w:noProof/>
              </w:rPr>
              <w:t>2.</w:t>
            </w:r>
            <w:r>
              <w:rPr>
                <w:rFonts w:asciiTheme="minorHAnsi" w:eastAsiaTheme="minorEastAsia" w:hAnsiTheme="minorHAnsi"/>
                <w:noProof/>
                <w:sz w:val="22"/>
                <w:lang w:eastAsia="fr-FR"/>
              </w:rPr>
              <w:tab/>
            </w:r>
            <w:r w:rsidRPr="009B71E5">
              <w:rPr>
                <w:rStyle w:val="Lienhypertexte"/>
                <w:noProof/>
              </w:rPr>
              <w:t>Formats et évolutions</w:t>
            </w:r>
            <w:r>
              <w:rPr>
                <w:noProof/>
                <w:webHidden/>
              </w:rPr>
              <w:tab/>
            </w:r>
            <w:r>
              <w:rPr>
                <w:noProof/>
                <w:webHidden/>
              </w:rPr>
              <w:fldChar w:fldCharType="begin"/>
            </w:r>
            <w:r>
              <w:rPr>
                <w:noProof/>
                <w:webHidden/>
              </w:rPr>
              <w:instrText xml:space="preserve"> PAGEREF _Toc488402101 \h </w:instrText>
            </w:r>
            <w:r>
              <w:rPr>
                <w:noProof/>
                <w:webHidden/>
              </w:rPr>
            </w:r>
            <w:r>
              <w:rPr>
                <w:noProof/>
                <w:webHidden/>
              </w:rPr>
              <w:fldChar w:fldCharType="separate"/>
            </w:r>
            <w:r>
              <w:rPr>
                <w:noProof/>
                <w:webHidden/>
              </w:rPr>
              <w:t>3</w:t>
            </w:r>
            <w:r>
              <w:rPr>
                <w:noProof/>
                <w:webHidden/>
              </w:rPr>
              <w:fldChar w:fldCharType="end"/>
            </w:r>
          </w:hyperlink>
        </w:p>
        <w:p w:rsidR="000B1F5F" w:rsidRDefault="000B1F5F">
          <w:pPr>
            <w:pStyle w:val="TM2"/>
            <w:tabs>
              <w:tab w:val="left" w:pos="660"/>
              <w:tab w:val="right" w:leader="dot" w:pos="9062"/>
            </w:tabs>
            <w:rPr>
              <w:rFonts w:asciiTheme="minorHAnsi" w:eastAsiaTheme="minorEastAsia" w:hAnsiTheme="minorHAnsi"/>
              <w:noProof/>
              <w:sz w:val="22"/>
              <w:lang w:eastAsia="fr-FR"/>
            </w:rPr>
          </w:pPr>
          <w:hyperlink w:anchor="_Toc488402102" w:history="1">
            <w:r w:rsidRPr="009B71E5">
              <w:rPr>
                <w:rStyle w:val="Lienhypertexte"/>
                <w:noProof/>
              </w:rPr>
              <w:t>a.</w:t>
            </w:r>
            <w:r>
              <w:rPr>
                <w:rFonts w:asciiTheme="minorHAnsi" w:eastAsiaTheme="minorEastAsia" w:hAnsiTheme="minorHAnsi"/>
                <w:noProof/>
                <w:sz w:val="22"/>
                <w:lang w:eastAsia="fr-FR"/>
              </w:rPr>
              <w:tab/>
            </w:r>
            <w:r w:rsidRPr="009B71E5">
              <w:rPr>
                <w:rStyle w:val="Lienhypertexte"/>
                <w:noProof/>
              </w:rPr>
              <w:t>Formats MCO - FICHCOMP MED</w:t>
            </w:r>
            <w:r>
              <w:rPr>
                <w:noProof/>
                <w:webHidden/>
              </w:rPr>
              <w:tab/>
            </w:r>
            <w:r>
              <w:rPr>
                <w:noProof/>
                <w:webHidden/>
              </w:rPr>
              <w:fldChar w:fldCharType="begin"/>
            </w:r>
            <w:r>
              <w:rPr>
                <w:noProof/>
                <w:webHidden/>
              </w:rPr>
              <w:instrText xml:space="preserve"> PAGEREF _Toc488402102 \h </w:instrText>
            </w:r>
            <w:r>
              <w:rPr>
                <w:noProof/>
                <w:webHidden/>
              </w:rPr>
            </w:r>
            <w:r>
              <w:rPr>
                <w:noProof/>
                <w:webHidden/>
              </w:rPr>
              <w:fldChar w:fldCharType="separate"/>
            </w:r>
            <w:r>
              <w:rPr>
                <w:noProof/>
                <w:webHidden/>
              </w:rPr>
              <w:t>3</w:t>
            </w:r>
            <w:r>
              <w:rPr>
                <w:noProof/>
                <w:webHidden/>
              </w:rPr>
              <w:fldChar w:fldCharType="end"/>
            </w:r>
          </w:hyperlink>
        </w:p>
        <w:p w:rsidR="000B1F5F" w:rsidRDefault="000B1F5F">
          <w:pPr>
            <w:pStyle w:val="TM3"/>
            <w:tabs>
              <w:tab w:val="right" w:leader="dot" w:pos="9062"/>
            </w:tabs>
            <w:rPr>
              <w:rFonts w:asciiTheme="minorHAnsi" w:eastAsiaTheme="minorEastAsia" w:hAnsiTheme="minorHAnsi"/>
              <w:noProof/>
              <w:sz w:val="22"/>
              <w:lang w:eastAsia="fr-FR"/>
            </w:rPr>
          </w:pPr>
          <w:hyperlink w:anchor="_Toc488402103" w:history="1">
            <w:r w:rsidRPr="009B71E5">
              <w:rPr>
                <w:rStyle w:val="Lienhypertexte"/>
                <w:noProof/>
              </w:rPr>
              <w:t>Formats 2009</w:t>
            </w:r>
            <w:r>
              <w:rPr>
                <w:noProof/>
                <w:webHidden/>
              </w:rPr>
              <w:tab/>
            </w:r>
            <w:r>
              <w:rPr>
                <w:noProof/>
                <w:webHidden/>
              </w:rPr>
              <w:fldChar w:fldCharType="begin"/>
            </w:r>
            <w:r>
              <w:rPr>
                <w:noProof/>
                <w:webHidden/>
              </w:rPr>
              <w:instrText xml:space="preserve"> PAGEREF _Toc488402103 \h </w:instrText>
            </w:r>
            <w:r>
              <w:rPr>
                <w:noProof/>
                <w:webHidden/>
              </w:rPr>
            </w:r>
            <w:r>
              <w:rPr>
                <w:noProof/>
                <w:webHidden/>
              </w:rPr>
              <w:fldChar w:fldCharType="separate"/>
            </w:r>
            <w:r>
              <w:rPr>
                <w:noProof/>
                <w:webHidden/>
              </w:rPr>
              <w:t>3</w:t>
            </w:r>
            <w:r>
              <w:rPr>
                <w:noProof/>
                <w:webHidden/>
              </w:rPr>
              <w:fldChar w:fldCharType="end"/>
            </w:r>
          </w:hyperlink>
        </w:p>
        <w:p w:rsidR="000B1F5F" w:rsidRDefault="000B1F5F">
          <w:pPr>
            <w:pStyle w:val="TM3"/>
            <w:tabs>
              <w:tab w:val="right" w:leader="dot" w:pos="9062"/>
            </w:tabs>
            <w:rPr>
              <w:rFonts w:asciiTheme="minorHAnsi" w:eastAsiaTheme="minorEastAsia" w:hAnsiTheme="minorHAnsi"/>
              <w:noProof/>
              <w:sz w:val="22"/>
              <w:lang w:eastAsia="fr-FR"/>
            </w:rPr>
          </w:pPr>
          <w:hyperlink w:anchor="_Toc488402104" w:history="1">
            <w:r w:rsidRPr="009B71E5">
              <w:rPr>
                <w:rStyle w:val="Lienhypertexte"/>
                <w:noProof/>
              </w:rPr>
              <w:t>Evolutions</w:t>
            </w:r>
            <w:r>
              <w:rPr>
                <w:noProof/>
                <w:webHidden/>
              </w:rPr>
              <w:tab/>
            </w:r>
            <w:r>
              <w:rPr>
                <w:noProof/>
                <w:webHidden/>
              </w:rPr>
              <w:fldChar w:fldCharType="begin"/>
            </w:r>
            <w:r>
              <w:rPr>
                <w:noProof/>
                <w:webHidden/>
              </w:rPr>
              <w:instrText xml:space="preserve"> PAGEREF _Toc488402104 \h </w:instrText>
            </w:r>
            <w:r>
              <w:rPr>
                <w:noProof/>
                <w:webHidden/>
              </w:rPr>
            </w:r>
            <w:r>
              <w:rPr>
                <w:noProof/>
                <w:webHidden/>
              </w:rPr>
              <w:fldChar w:fldCharType="separate"/>
            </w:r>
            <w:r>
              <w:rPr>
                <w:noProof/>
                <w:webHidden/>
              </w:rPr>
              <w:t>3</w:t>
            </w:r>
            <w:r>
              <w:rPr>
                <w:noProof/>
                <w:webHidden/>
              </w:rPr>
              <w:fldChar w:fldCharType="end"/>
            </w:r>
          </w:hyperlink>
        </w:p>
        <w:p w:rsidR="000B1F5F" w:rsidRDefault="000B1F5F">
          <w:pPr>
            <w:pStyle w:val="TM3"/>
            <w:tabs>
              <w:tab w:val="right" w:leader="dot" w:pos="9062"/>
            </w:tabs>
            <w:rPr>
              <w:rFonts w:asciiTheme="minorHAnsi" w:eastAsiaTheme="minorEastAsia" w:hAnsiTheme="minorHAnsi"/>
              <w:noProof/>
              <w:sz w:val="22"/>
              <w:lang w:eastAsia="fr-FR"/>
            </w:rPr>
          </w:pPr>
          <w:hyperlink w:anchor="_Toc488402105" w:history="1">
            <w:r w:rsidRPr="009B71E5">
              <w:rPr>
                <w:rStyle w:val="Lienhypertexte"/>
                <w:noProof/>
              </w:rPr>
              <w:t>Formats 2016</w:t>
            </w:r>
            <w:r>
              <w:rPr>
                <w:noProof/>
                <w:webHidden/>
              </w:rPr>
              <w:tab/>
            </w:r>
            <w:r>
              <w:rPr>
                <w:noProof/>
                <w:webHidden/>
              </w:rPr>
              <w:fldChar w:fldCharType="begin"/>
            </w:r>
            <w:r>
              <w:rPr>
                <w:noProof/>
                <w:webHidden/>
              </w:rPr>
              <w:instrText xml:space="preserve"> PAGEREF _Toc488402105 \h </w:instrText>
            </w:r>
            <w:r>
              <w:rPr>
                <w:noProof/>
                <w:webHidden/>
              </w:rPr>
            </w:r>
            <w:r>
              <w:rPr>
                <w:noProof/>
                <w:webHidden/>
              </w:rPr>
              <w:fldChar w:fldCharType="separate"/>
            </w:r>
            <w:r>
              <w:rPr>
                <w:noProof/>
                <w:webHidden/>
              </w:rPr>
              <w:t>3</w:t>
            </w:r>
            <w:r>
              <w:rPr>
                <w:noProof/>
                <w:webHidden/>
              </w:rPr>
              <w:fldChar w:fldCharType="end"/>
            </w:r>
          </w:hyperlink>
        </w:p>
        <w:p w:rsidR="000B1F5F" w:rsidRDefault="000B1F5F">
          <w:pPr>
            <w:pStyle w:val="TM3"/>
            <w:tabs>
              <w:tab w:val="right" w:leader="dot" w:pos="9062"/>
            </w:tabs>
            <w:rPr>
              <w:rFonts w:asciiTheme="minorHAnsi" w:eastAsiaTheme="minorEastAsia" w:hAnsiTheme="minorHAnsi"/>
              <w:noProof/>
              <w:sz w:val="22"/>
              <w:lang w:eastAsia="fr-FR"/>
            </w:rPr>
          </w:pPr>
          <w:hyperlink w:anchor="_Toc488402106" w:history="1">
            <w:r w:rsidRPr="009B71E5">
              <w:rPr>
                <w:rStyle w:val="Lienhypertexte"/>
                <w:noProof/>
              </w:rPr>
              <w:t>Définition des variables</w:t>
            </w:r>
            <w:r>
              <w:rPr>
                <w:noProof/>
                <w:webHidden/>
              </w:rPr>
              <w:tab/>
            </w:r>
            <w:r>
              <w:rPr>
                <w:noProof/>
                <w:webHidden/>
              </w:rPr>
              <w:fldChar w:fldCharType="begin"/>
            </w:r>
            <w:r>
              <w:rPr>
                <w:noProof/>
                <w:webHidden/>
              </w:rPr>
              <w:instrText xml:space="preserve"> PAGEREF _Toc488402106 \h </w:instrText>
            </w:r>
            <w:r>
              <w:rPr>
                <w:noProof/>
                <w:webHidden/>
              </w:rPr>
            </w:r>
            <w:r>
              <w:rPr>
                <w:noProof/>
                <w:webHidden/>
              </w:rPr>
              <w:fldChar w:fldCharType="separate"/>
            </w:r>
            <w:r>
              <w:rPr>
                <w:noProof/>
                <w:webHidden/>
              </w:rPr>
              <w:t>4</w:t>
            </w:r>
            <w:r>
              <w:rPr>
                <w:noProof/>
                <w:webHidden/>
              </w:rPr>
              <w:fldChar w:fldCharType="end"/>
            </w:r>
          </w:hyperlink>
        </w:p>
        <w:p w:rsidR="000B1F5F" w:rsidRDefault="000B1F5F">
          <w:pPr>
            <w:pStyle w:val="TM2"/>
            <w:tabs>
              <w:tab w:val="left" w:pos="660"/>
              <w:tab w:val="right" w:leader="dot" w:pos="9062"/>
            </w:tabs>
            <w:rPr>
              <w:rFonts w:asciiTheme="minorHAnsi" w:eastAsiaTheme="minorEastAsia" w:hAnsiTheme="minorHAnsi"/>
              <w:noProof/>
              <w:sz w:val="22"/>
              <w:lang w:eastAsia="fr-FR"/>
            </w:rPr>
          </w:pPr>
          <w:hyperlink w:anchor="_Toc488402107" w:history="1">
            <w:r w:rsidRPr="009B71E5">
              <w:rPr>
                <w:rStyle w:val="Lienhypertexte"/>
                <w:noProof/>
              </w:rPr>
              <w:t>b.</w:t>
            </w:r>
            <w:r>
              <w:rPr>
                <w:rFonts w:asciiTheme="minorHAnsi" w:eastAsiaTheme="minorEastAsia" w:hAnsiTheme="minorHAnsi"/>
                <w:noProof/>
                <w:sz w:val="22"/>
                <w:lang w:eastAsia="fr-FR"/>
              </w:rPr>
              <w:tab/>
            </w:r>
            <w:r w:rsidRPr="009B71E5">
              <w:rPr>
                <w:rStyle w:val="Lienhypertexte"/>
                <w:noProof/>
              </w:rPr>
              <w:t>Formats MCO - FICHCOMP DMI</w:t>
            </w:r>
            <w:r>
              <w:rPr>
                <w:noProof/>
                <w:webHidden/>
              </w:rPr>
              <w:tab/>
            </w:r>
            <w:r>
              <w:rPr>
                <w:noProof/>
                <w:webHidden/>
              </w:rPr>
              <w:fldChar w:fldCharType="begin"/>
            </w:r>
            <w:r>
              <w:rPr>
                <w:noProof/>
                <w:webHidden/>
              </w:rPr>
              <w:instrText xml:space="preserve"> PAGEREF _Toc488402107 \h </w:instrText>
            </w:r>
            <w:r>
              <w:rPr>
                <w:noProof/>
                <w:webHidden/>
              </w:rPr>
            </w:r>
            <w:r>
              <w:rPr>
                <w:noProof/>
                <w:webHidden/>
              </w:rPr>
              <w:fldChar w:fldCharType="separate"/>
            </w:r>
            <w:r>
              <w:rPr>
                <w:noProof/>
                <w:webHidden/>
              </w:rPr>
              <w:t>4</w:t>
            </w:r>
            <w:r>
              <w:rPr>
                <w:noProof/>
                <w:webHidden/>
              </w:rPr>
              <w:fldChar w:fldCharType="end"/>
            </w:r>
          </w:hyperlink>
        </w:p>
        <w:p w:rsidR="000B1F5F" w:rsidRDefault="000B1F5F">
          <w:pPr>
            <w:pStyle w:val="TM3"/>
            <w:tabs>
              <w:tab w:val="right" w:leader="dot" w:pos="9062"/>
            </w:tabs>
            <w:rPr>
              <w:rFonts w:asciiTheme="minorHAnsi" w:eastAsiaTheme="minorEastAsia" w:hAnsiTheme="minorHAnsi"/>
              <w:noProof/>
              <w:sz w:val="22"/>
              <w:lang w:eastAsia="fr-FR"/>
            </w:rPr>
          </w:pPr>
          <w:hyperlink w:anchor="_Toc488402108" w:history="1">
            <w:r w:rsidRPr="009B71E5">
              <w:rPr>
                <w:rStyle w:val="Lienhypertexte"/>
                <w:noProof/>
              </w:rPr>
              <w:t>Formats 2009 à 2016</w:t>
            </w:r>
            <w:r>
              <w:rPr>
                <w:noProof/>
                <w:webHidden/>
              </w:rPr>
              <w:tab/>
            </w:r>
            <w:r>
              <w:rPr>
                <w:noProof/>
                <w:webHidden/>
              </w:rPr>
              <w:fldChar w:fldCharType="begin"/>
            </w:r>
            <w:r>
              <w:rPr>
                <w:noProof/>
                <w:webHidden/>
              </w:rPr>
              <w:instrText xml:space="preserve"> PAGEREF _Toc488402108 \h </w:instrText>
            </w:r>
            <w:r>
              <w:rPr>
                <w:noProof/>
                <w:webHidden/>
              </w:rPr>
            </w:r>
            <w:r>
              <w:rPr>
                <w:noProof/>
                <w:webHidden/>
              </w:rPr>
              <w:fldChar w:fldCharType="separate"/>
            </w:r>
            <w:r>
              <w:rPr>
                <w:noProof/>
                <w:webHidden/>
              </w:rPr>
              <w:t>5</w:t>
            </w:r>
            <w:r>
              <w:rPr>
                <w:noProof/>
                <w:webHidden/>
              </w:rPr>
              <w:fldChar w:fldCharType="end"/>
            </w:r>
          </w:hyperlink>
        </w:p>
        <w:p w:rsidR="000B1F5F" w:rsidRDefault="000B1F5F">
          <w:pPr>
            <w:pStyle w:val="TM3"/>
            <w:tabs>
              <w:tab w:val="right" w:leader="dot" w:pos="9062"/>
            </w:tabs>
            <w:rPr>
              <w:rFonts w:asciiTheme="minorHAnsi" w:eastAsiaTheme="minorEastAsia" w:hAnsiTheme="minorHAnsi"/>
              <w:noProof/>
              <w:sz w:val="22"/>
              <w:lang w:eastAsia="fr-FR"/>
            </w:rPr>
          </w:pPr>
          <w:hyperlink w:anchor="_Toc488402109" w:history="1">
            <w:r w:rsidRPr="009B71E5">
              <w:rPr>
                <w:rStyle w:val="Lienhypertexte"/>
                <w:noProof/>
              </w:rPr>
              <w:t>Evolutions</w:t>
            </w:r>
            <w:r>
              <w:rPr>
                <w:noProof/>
                <w:webHidden/>
              </w:rPr>
              <w:tab/>
            </w:r>
            <w:r>
              <w:rPr>
                <w:noProof/>
                <w:webHidden/>
              </w:rPr>
              <w:fldChar w:fldCharType="begin"/>
            </w:r>
            <w:r>
              <w:rPr>
                <w:noProof/>
                <w:webHidden/>
              </w:rPr>
              <w:instrText xml:space="preserve"> PAGEREF _Toc488402109 \h </w:instrText>
            </w:r>
            <w:r>
              <w:rPr>
                <w:noProof/>
                <w:webHidden/>
              </w:rPr>
            </w:r>
            <w:r>
              <w:rPr>
                <w:noProof/>
                <w:webHidden/>
              </w:rPr>
              <w:fldChar w:fldCharType="separate"/>
            </w:r>
            <w:r>
              <w:rPr>
                <w:noProof/>
                <w:webHidden/>
              </w:rPr>
              <w:t>5</w:t>
            </w:r>
            <w:r>
              <w:rPr>
                <w:noProof/>
                <w:webHidden/>
              </w:rPr>
              <w:fldChar w:fldCharType="end"/>
            </w:r>
          </w:hyperlink>
        </w:p>
        <w:p w:rsidR="000B1F5F" w:rsidRDefault="000B1F5F">
          <w:pPr>
            <w:pStyle w:val="TM3"/>
            <w:tabs>
              <w:tab w:val="right" w:leader="dot" w:pos="9062"/>
            </w:tabs>
            <w:rPr>
              <w:rFonts w:asciiTheme="minorHAnsi" w:eastAsiaTheme="minorEastAsia" w:hAnsiTheme="minorHAnsi"/>
              <w:noProof/>
              <w:sz w:val="22"/>
              <w:lang w:eastAsia="fr-FR"/>
            </w:rPr>
          </w:pPr>
          <w:hyperlink w:anchor="_Toc488402110" w:history="1">
            <w:r w:rsidRPr="009B71E5">
              <w:rPr>
                <w:rStyle w:val="Lienhypertexte"/>
                <w:noProof/>
              </w:rPr>
              <w:t>Définition des variables</w:t>
            </w:r>
            <w:r>
              <w:rPr>
                <w:noProof/>
                <w:webHidden/>
              </w:rPr>
              <w:tab/>
            </w:r>
            <w:r>
              <w:rPr>
                <w:noProof/>
                <w:webHidden/>
              </w:rPr>
              <w:fldChar w:fldCharType="begin"/>
            </w:r>
            <w:r>
              <w:rPr>
                <w:noProof/>
                <w:webHidden/>
              </w:rPr>
              <w:instrText xml:space="preserve"> PAGEREF _Toc488402110 \h </w:instrText>
            </w:r>
            <w:r>
              <w:rPr>
                <w:noProof/>
                <w:webHidden/>
              </w:rPr>
            </w:r>
            <w:r>
              <w:rPr>
                <w:noProof/>
                <w:webHidden/>
              </w:rPr>
              <w:fldChar w:fldCharType="separate"/>
            </w:r>
            <w:r>
              <w:rPr>
                <w:noProof/>
                <w:webHidden/>
              </w:rPr>
              <w:t>5</w:t>
            </w:r>
            <w:r>
              <w:rPr>
                <w:noProof/>
                <w:webHidden/>
              </w:rPr>
              <w:fldChar w:fldCharType="end"/>
            </w:r>
          </w:hyperlink>
        </w:p>
        <w:p w:rsidR="000B1F5F" w:rsidRDefault="000B1F5F">
          <w:pPr>
            <w:pStyle w:val="TM2"/>
            <w:tabs>
              <w:tab w:val="left" w:pos="660"/>
              <w:tab w:val="right" w:leader="dot" w:pos="9062"/>
            </w:tabs>
            <w:rPr>
              <w:rFonts w:asciiTheme="minorHAnsi" w:eastAsiaTheme="minorEastAsia" w:hAnsiTheme="minorHAnsi"/>
              <w:noProof/>
              <w:sz w:val="22"/>
              <w:lang w:eastAsia="fr-FR"/>
            </w:rPr>
          </w:pPr>
          <w:hyperlink w:anchor="_Toc488402111" w:history="1">
            <w:r w:rsidRPr="009B71E5">
              <w:rPr>
                <w:rStyle w:val="Lienhypertexte"/>
                <w:noProof/>
              </w:rPr>
              <w:t>c.</w:t>
            </w:r>
            <w:r>
              <w:rPr>
                <w:rFonts w:asciiTheme="minorHAnsi" w:eastAsiaTheme="minorEastAsia" w:hAnsiTheme="minorHAnsi"/>
                <w:noProof/>
                <w:sz w:val="22"/>
                <w:lang w:eastAsia="fr-FR"/>
              </w:rPr>
              <w:tab/>
            </w:r>
            <w:r w:rsidRPr="009B71E5">
              <w:rPr>
                <w:rStyle w:val="Lienhypertexte"/>
                <w:noProof/>
              </w:rPr>
              <w:t>Formats MCO - MEDOQN</w:t>
            </w:r>
            <w:r>
              <w:rPr>
                <w:noProof/>
                <w:webHidden/>
              </w:rPr>
              <w:tab/>
            </w:r>
            <w:r>
              <w:rPr>
                <w:noProof/>
                <w:webHidden/>
              </w:rPr>
              <w:fldChar w:fldCharType="begin"/>
            </w:r>
            <w:r>
              <w:rPr>
                <w:noProof/>
                <w:webHidden/>
              </w:rPr>
              <w:instrText xml:space="preserve"> PAGEREF _Toc488402111 \h </w:instrText>
            </w:r>
            <w:r>
              <w:rPr>
                <w:noProof/>
                <w:webHidden/>
              </w:rPr>
            </w:r>
            <w:r>
              <w:rPr>
                <w:noProof/>
                <w:webHidden/>
              </w:rPr>
              <w:fldChar w:fldCharType="separate"/>
            </w:r>
            <w:r>
              <w:rPr>
                <w:noProof/>
                <w:webHidden/>
              </w:rPr>
              <w:t>5</w:t>
            </w:r>
            <w:r>
              <w:rPr>
                <w:noProof/>
                <w:webHidden/>
              </w:rPr>
              <w:fldChar w:fldCharType="end"/>
            </w:r>
          </w:hyperlink>
        </w:p>
        <w:p w:rsidR="000B1F5F" w:rsidRDefault="000B1F5F">
          <w:pPr>
            <w:pStyle w:val="TM3"/>
            <w:tabs>
              <w:tab w:val="right" w:leader="dot" w:pos="9062"/>
            </w:tabs>
            <w:rPr>
              <w:rFonts w:asciiTheme="minorHAnsi" w:eastAsiaTheme="minorEastAsia" w:hAnsiTheme="minorHAnsi"/>
              <w:noProof/>
              <w:sz w:val="22"/>
              <w:lang w:eastAsia="fr-FR"/>
            </w:rPr>
          </w:pPr>
          <w:hyperlink w:anchor="_Toc488402112" w:history="1">
            <w:r w:rsidRPr="009B71E5">
              <w:rPr>
                <w:rStyle w:val="Lienhypertexte"/>
                <w:noProof/>
              </w:rPr>
              <w:t>Formats 2010</w:t>
            </w:r>
            <w:r>
              <w:rPr>
                <w:noProof/>
                <w:webHidden/>
              </w:rPr>
              <w:tab/>
            </w:r>
            <w:r>
              <w:rPr>
                <w:noProof/>
                <w:webHidden/>
              </w:rPr>
              <w:fldChar w:fldCharType="begin"/>
            </w:r>
            <w:r>
              <w:rPr>
                <w:noProof/>
                <w:webHidden/>
              </w:rPr>
              <w:instrText xml:space="preserve"> PAGEREF _Toc488402112 \h </w:instrText>
            </w:r>
            <w:r>
              <w:rPr>
                <w:noProof/>
                <w:webHidden/>
              </w:rPr>
            </w:r>
            <w:r>
              <w:rPr>
                <w:noProof/>
                <w:webHidden/>
              </w:rPr>
              <w:fldChar w:fldCharType="separate"/>
            </w:r>
            <w:r>
              <w:rPr>
                <w:noProof/>
                <w:webHidden/>
              </w:rPr>
              <w:t>5</w:t>
            </w:r>
            <w:r>
              <w:rPr>
                <w:noProof/>
                <w:webHidden/>
              </w:rPr>
              <w:fldChar w:fldCharType="end"/>
            </w:r>
          </w:hyperlink>
        </w:p>
        <w:p w:rsidR="000B1F5F" w:rsidRDefault="000B1F5F">
          <w:pPr>
            <w:pStyle w:val="TM3"/>
            <w:tabs>
              <w:tab w:val="right" w:leader="dot" w:pos="9062"/>
            </w:tabs>
            <w:rPr>
              <w:rFonts w:asciiTheme="minorHAnsi" w:eastAsiaTheme="minorEastAsia" w:hAnsiTheme="minorHAnsi"/>
              <w:noProof/>
              <w:sz w:val="22"/>
              <w:lang w:eastAsia="fr-FR"/>
            </w:rPr>
          </w:pPr>
          <w:hyperlink w:anchor="_Toc488402113" w:history="1">
            <w:r w:rsidRPr="009B71E5">
              <w:rPr>
                <w:rStyle w:val="Lienhypertexte"/>
                <w:noProof/>
              </w:rPr>
              <w:t>Evolutions</w:t>
            </w:r>
            <w:r>
              <w:rPr>
                <w:noProof/>
                <w:webHidden/>
              </w:rPr>
              <w:tab/>
            </w:r>
            <w:r>
              <w:rPr>
                <w:noProof/>
                <w:webHidden/>
              </w:rPr>
              <w:fldChar w:fldCharType="begin"/>
            </w:r>
            <w:r>
              <w:rPr>
                <w:noProof/>
                <w:webHidden/>
              </w:rPr>
              <w:instrText xml:space="preserve"> PAGEREF _Toc488402113 \h </w:instrText>
            </w:r>
            <w:r>
              <w:rPr>
                <w:noProof/>
                <w:webHidden/>
              </w:rPr>
            </w:r>
            <w:r>
              <w:rPr>
                <w:noProof/>
                <w:webHidden/>
              </w:rPr>
              <w:fldChar w:fldCharType="separate"/>
            </w:r>
            <w:r>
              <w:rPr>
                <w:noProof/>
                <w:webHidden/>
              </w:rPr>
              <w:t>6</w:t>
            </w:r>
            <w:r>
              <w:rPr>
                <w:noProof/>
                <w:webHidden/>
              </w:rPr>
              <w:fldChar w:fldCharType="end"/>
            </w:r>
          </w:hyperlink>
        </w:p>
        <w:p w:rsidR="000B1F5F" w:rsidRDefault="000B1F5F">
          <w:pPr>
            <w:pStyle w:val="TM3"/>
            <w:tabs>
              <w:tab w:val="right" w:leader="dot" w:pos="9062"/>
            </w:tabs>
            <w:rPr>
              <w:rFonts w:asciiTheme="minorHAnsi" w:eastAsiaTheme="minorEastAsia" w:hAnsiTheme="minorHAnsi"/>
              <w:noProof/>
              <w:sz w:val="22"/>
              <w:lang w:eastAsia="fr-FR"/>
            </w:rPr>
          </w:pPr>
          <w:hyperlink w:anchor="_Toc488402114" w:history="1">
            <w:r w:rsidRPr="009B71E5">
              <w:rPr>
                <w:rStyle w:val="Lienhypertexte"/>
                <w:noProof/>
              </w:rPr>
              <w:t>Formats 2016</w:t>
            </w:r>
            <w:r>
              <w:rPr>
                <w:noProof/>
                <w:webHidden/>
              </w:rPr>
              <w:tab/>
            </w:r>
            <w:r>
              <w:rPr>
                <w:noProof/>
                <w:webHidden/>
              </w:rPr>
              <w:fldChar w:fldCharType="begin"/>
            </w:r>
            <w:r>
              <w:rPr>
                <w:noProof/>
                <w:webHidden/>
              </w:rPr>
              <w:instrText xml:space="preserve"> PAGEREF _Toc488402114 \h </w:instrText>
            </w:r>
            <w:r>
              <w:rPr>
                <w:noProof/>
                <w:webHidden/>
              </w:rPr>
            </w:r>
            <w:r>
              <w:rPr>
                <w:noProof/>
                <w:webHidden/>
              </w:rPr>
              <w:fldChar w:fldCharType="separate"/>
            </w:r>
            <w:r>
              <w:rPr>
                <w:noProof/>
                <w:webHidden/>
              </w:rPr>
              <w:t>6</w:t>
            </w:r>
            <w:r>
              <w:rPr>
                <w:noProof/>
                <w:webHidden/>
              </w:rPr>
              <w:fldChar w:fldCharType="end"/>
            </w:r>
          </w:hyperlink>
        </w:p>
        <w:p w:rsidR="000B1F5F" w:rsidRDefault="000B1F5F">
          <w:pPr>
            <w:pStyle w:val="TM3"/>
            <w:tabs>
              <w:tab w:val="right" w:leader="dot" w:pos="9062"/>
            </w:tabs>
            <w:rPr>
              <w:rFonts w:asciiTheme="minorHAnsi" w:eastAsiaTheme="minorEastAsia" w:hAnsiTheme="minorHAnsi"/>
              <w:noProof/>
              <w:sz w:val="22"/>
              <w:lang w:eastAsia="fr-FR"/>
            </w:rPr>
          </w:pPr>
          <w:hyperlink w:anchor="_Toc488402115" w:history="1">
            <w:r w:rsidRPr="009B71E5">
              <w:rPr>
                <w:rStyle w:val="Lienhypertexte"/>
                <w:noProof/>
              </w:rPr>
              <w:t>Définition des variables</w:t>
            </w:r>
            <w:r>
              <w:rPr>
                <w:noProof/>
                <w:webHidden/>
              </w:rPr>
              <w:tab/>
            </w:r>
            <w:r>
              <w:rPr>
                <w:noProof/>
                <w:webHidden/>
              </w:rPr>
              <w:fldChar w:fldCharType="begin"/>
            </w:r>
            <w:r>
              <w:rPr>
                <w:noProof/>
                <w:webHidden/>
              </w:rPr>
              <w:instrText xml:space="preserve"> PAGEREF _Toc488402115 \h </w:instrText>
            </w:r>
            <w:r>
              <w:rPr>
                <w:noProof/>
                <w:webHidden/>
              </w:rPr>
            </w:r>
            <w:r>
              <w:rPr>
                <w:noProof/>
                <w:webHidden/>
              </w:rPr>
              <w:fldChar w:fldCharType="separate"/>
            </w:r>
            <w:r>
              <w:rPr>
                <w:noProof/>
                <w:webHidden/>
              </w:rPr>
              <w:t>6</w:t>
            </w:r>
            <w:r>
              <w:rPr>
                <w:noProof/>
                <w:webHidden/>
              </w:rPr>
              <w:fldChar w:fldCharType="end"/>
            </w:r>
          </w:hyperlink>
        </w:p>
        <w:p w:rsidR="000B1F5F" w:rsidRDefault="000B1F5F">
          <w:pPr>
            <w:pStyle w:val="TM2"/>
            <w:tabs>
              <w:tab w:val="left" w:pos="660"/>
              <w:tab w:val="right" w:leader="dot" w:pos="9062"/>
            </w:tabs>
            <w:rPr>
              <w:rFonts w:asciiTheme="minorHAnsi" w:eastAsiaTheme="minorEastAsia" w:hAnsiTheme="minorHAnsi"/>
              <w:noProof/>
              <w:sz w:val="22"/>
              <w:lang w:eastAsia="fr-FR"/>
            </w:rPr>
          </w:pPr>
          <w:hyperlink w:anchor="_Toc488402116" w:history="1">
            <w:r w:rsidRPr="009B71E5">
              <w:rPr>
                <w:rStyle w:val="Lienhypertexte"/>
                <w:noProof/>
              </w:rPr>
              <w:t>d.</w:t>
            </w:r>
            <w:r>
              <w:rPr>
                <w:rFonts w:asciiTheme="minorHAnsi" w:eastAsiaTheme="minorEastAsia" w:hAnsiTheme="minorHAnsi"/>
                <w:noProof/>
                <w:sz w:val="22"/>
                <w:lang w:eastAsia="fr-FR"/>
              </w:rPr>
              <w:tab/>
            </w:r>
            <w:r w:rsidRPr="009B71E5">
              <w:rPr>
                <w:rStyle w:val="Lienhypertexte"/>
                <w:noProof/>
              </w:rPr>
              <w:t>Formats MCO - DMIOQN</w:t>
            </w:r>
            <w:r>
              <w:rPr>
                <w:noProof/>
                <w:webHidden/>
              </w:rPr>
              <w:tab/>
            </w:r>
            <w:r>
              <w:rPr>
                <w:noProof/>
                <w:webHidden/>
              </w:rPr>
              <w:fldChar w:fldCharType="begin"/>
            </w:r>
            <w:r>
              <w:rPr>
                <w:noProof/>
                <w:webHidden/>
              </w:rPr>
              <w:instrText xml:space="preserve"> PAGEREF _Toc488402116 \h </w:instrText>
            </w:r>
            <w:r>
              <w:rPr>
                <w:noProof/>
                <w:webHidden/>
              </w:rPr>
            </w:r>
            <w:r>
              <w:rPr>
                <w:noProof/>
                <w:webHidden/>
              </w:rPr>
              <w:fldChar w:fldCharType="separate"/>
            </w:r>
            <w:r>
              <w:rPr>
                <w:noProof/>
                <w:webHidden/>
              </w:rPr>
              <w:t>6</w:t>
            </w:r>
            <w:r>
              <w:rPr>
                <w:noProof/>
                <w:webHidden/>
              </w:rPr>
              <w:fldChar w:fldCharType="end"/>
            </w:r>
          </w:hyperlink>
        </w:p>
        <w:p w:rsidR="000B1F5F" w:rsidRDefault="000B1F5F">
          <w:pPr>
            <w:pStyle w:val="TM3"/>
            <w:tabs>
              <w:tab w:val="right" w:leader="dot" w:pos="9062"/>
            </w:tabs>
            <w:rPr>
              <w:rFonts w:asciiTheme="minorHAnsi" w:eastAsiaTheme="minorEastAsia" w:hAnsiTheme="minorHAnsi"/>
              <w:noProof/>
              <w:sz w:val="22"/>
              <w:lang w:eastAsia="fr-FR"/>
            </w:rPr>
          </w:pPr>
          <w:hyperlink w:anchor="_Toc488402117" w:history="1">
            <w:r w:rsidRPr="009B71E5">
              <w:rPr>
                <w:rStyle w:val="Lienhypertexte"/>
                <w:noProof/>
              </w:rPr>
              <w:t>Formats 2010 à 2016</w:t>
            </w:r>
            <w:r>
              <w:rPr>
                <w:noProof/>
                <w:webHidden/>
              </w:rPr>
              <w:tab/>
            </w:r>
            <w:r>
              <w:rPr>
                <w:noProof/>
                <w:webHidden/>
              </w:rPr>
              <w:fldChar w:fldCharType="begin"/>
            </w:r>
            <w:r>
              <w:rPr>
                <w:noProof/>
                <w:webHidden/>
              </w:rPr>
              <w:instrText xml:space="preserve"> PAGEREF _Toc488402117 \h </w:instrText>
            </w:r>
            <w:r>
              <w:rPr>
                <w:noProof/>
                <w:webHidden/>
              </w:rPr>
            </w:r>
            <w:r>
              <w:rPr>
                <w:noProof/>
                <w:webHidden/>
              </w:rPr>
              <w:fldChar w:fldCharType="separate"/>
            </w:r>
            <w:r>
              <w:rPr>
                <w:noProof/>
                <w:webHidden/>
              </w:rPr>
              <w:t>6</w:t>
            </w:r>
            <w:r>
              <w:rPr>
                <w:noProof/>
                <w:webHidden/>
              </w:rPr>
              <w:fldChar w:fldCharType="end"/>
            </w:r>
          </w:hyperlink>
        </w:p>
        <w:p w:rsidR="000B1F5F" w:rsidRDefault="000B1F5F">
          <w:pPr>
            <w:pStyle w:val="TM3"/>
            <w:tabs>
              <w:tab w:val="right" w:leader="dot" w:pos="9062"/>
            </w:tabs>
            <w:rPr>
              <w:rFonts w:asciiTheme="minorHAnsi" w:eastAsiaTheme="minorEastAsia" w:hAnsiTheme="minorHAnsi"/>
              <w:noProof/>
              <w:sz w:val="22"/>
              <w:lang w:eastAsia="fr-FR"/>
            </w:rPr>
          </w:pPr>
          <w:hyperlink w:anchor="_Toc488402118" w:history="1">
            <w:r w:rsidRPr="009B71E5">
              <w:rPr>
                <w:rStyle w:val="Lienhypertexte"/>
                <w:noProof/>
              </w:rPr>
              <w:t>Evolutions</w:t>
            </w:r>
            <w:r>
              <w:rPr>
                <w:noProof/>
                <w:webHidden/>
              </w:rPr>
              <w:tab/>
            </w:r>
            <w:r>
              <w:rPr>
                <w:noProof/>
                <w:webHidden/>
              </w:rPr>
              <w:fldChar w:fldCharType="begin"/>
            </w:r>
            <w:r>
              <w:rPr>
                <w:noProof/>
                <w:webHidden/>
              </w:rPr>
              <w:instrText xml:space="preserve"> PAGEREF _Toc488402118 \h </w:instrText>
            </w:r>
            <w:r>
              <w:rPr>
                <w:noProof/>
                <w:webHidden/>
              </w:rPr>
            </w:r>
            <w:r>
              <w:rPr>
                <w:noProof/>
                <w:webHidden/>
              </w:rPr>
              <w:fldChar w:fldCharType="separate"/>
            </w:r>
            <w:r>
              <w:rPr>
                <w:noProof/>
                <w:webHidden/>
              </w:rPr>
              <w:t>7</w:t>
            </w:r>
            <w:r>
              <w:rPr>
                <w:noProof/>
                <w:webHidden/>
              </w:rPr>
              <w:fldChar w:fldCharType="end"/>
            </w:r>
          </w:hyperlink>
        </w:p>
        <w:p w:rsidR="000B1F5F" w:rsidRDefault="000B1F5F">
          <w:pPr>
            <w:pStyle w:val="TM3"/>
            <w:tabs>
              <w:tab w:val="right" w:leader="dot" w:pos="9062"/>
            </w:tabs>
            <w:rPr>
              <w:rFonts w:asciiTheme="minorHAnsi" w:eastAsiaTheme="minorEastAsia" w:hAnsiTheme="minorHAnsi"/>
              <w:noProof/>
              <w:sz w:val="22"/>
              <w:lang w:eastAsia="fr-FR"/>
            </w:rPr>
          </w:pPr>
          <w:hyperlink w:anchor="_Toc488402119" w:history="1">
            <w:r w:rsidRPr="009B71E5">
              <w:rPr>
                <w:rStyle w:val="Lienhypertexte"/>
                <w:noProof/>
              </w:rPr>
              <w:t>Définition des variables</w:t>
            </w:r>
            <w:r>
              <w:rPr>
                <w:noProof/>
                <w:webHidden/>
              </w:rPr>
              <w:tab/>
            </w:r>
            <w:r>
              <w:rPr>
                <w:noProof/>
                <w:webHidden/>
              </w:rPr>
              <w:fldChar w:fldCharType="begin"/>
            </w:r>
            <w:r>
              <w:rPr>
                <w:noProof/>
                <w:webHidden/>
              </w:rPr>
              <w:instrText xml:space="preserve"> PAGEREF _Toc488402119 \h </w:instrText>
            </w:r>
            <w:r>
              <w:rPr>
                <w:noProof/>
                <w:webHidden/>
              </w:rPr>
            </w:r>
            <w:r>
              <w:rPr>
                <w:noProof/>
                <w:webHidden/>
              </w:rPr>
              <w:fldChar w:fldCharType="separate"/>
            </w:r>
            <w:r>
              <w:rPr>
                <w:noProof/>
                <w:webHidden/>
              </w:rPr>
              <w:t>7</w:t>
            </w:r>
            <w:r>
              <w:rPr>
                <w:noProof/>
                <w:webHidden/>
              </w:rPr>
              <w:fldChar w:fldCharType="end"/>
            </w:r>
          </w:hyperlink>
        </w:p>
        <w:p w:rsidR="000B1F5F" w:rsidRDefault="000B1F5F">
          <w:pPr>
            <w:pStyle w:val="TM2"/>
            <w:tabs>
              <w:tab w:val="left" w:pos="660"/>
              <w:tab w:val="right" w:leader="dot" w:pos="9062"/>
            </w:tabs>
            <w:rPr>
              <w:rFonts w:asciiTheme="minorHAnsi" w:eastAsiaTheme="minorEastAsia" w:hAnsiTheme="minorHAnsi"/>
              <w:noProof/>
              <w:sz w:val="22"/>
              <w:lang w:eastAsia="fr-FR"/>
            </w:rPr>
          </w:pPr>
          <w:hyperlink w:anchor="_Toc488402120" w:history="1">
            <w:r w:rsidRPr="009B71E5">
              <w:rPr>
                <w:rStyle w:val="Lienhypertexte"/>
                <w:noProof/>
              </w:rPr>
              <w:t>e.</w:t>
            </w:r>
            <w:r>
              <w:rPr>
                <w:rFonts w:asciiTheme="minorHAnsi" w:eastAsiaTheme="minorEastAsia" w:hAnsiTheme="minorHAnsi"/>
                <w:noProof/>
                <w:sz w:val="22"/>
                <w:lang w:eastAsia="fr-FR"/>
              </w:rPr>
              <w:tab/>
            </w:r>
            <w:r w:rsidRPr="009B71E5">
              <w:rPr>
                <w:rStyle w:val="Lienhypertexte"/>
                <w:noProof/>
              </w:rPr>
              <w:t>Formats MCO - FICHCOMP MEDATU</w:t>
            </w:r>
            <w:r>
              <w:rPr>
                <w:noProof/>
                <w:webHidden/>
              </w:rPr>
              <w:tab/>
            </w:r>
            <w:r>
              <w:rPr>
                <w:noProof/>
                <w:webHidden/>
              </w:rPr>
              <w:fldChar w:fldCharType="begin"/>
            </w:r>
            <w:r>
              <w:rPr>
                <w:noProof/>
                <w:webHidden/>
              </w:rPr>
              <w:instrText xml:space="preserve"> PAGEREF _Toc488402120 \h </w:instrText>
            </w:r>
            <w:r>
              <w:rPr>
                <w:noProof/>
                <w:webHidden/>
              </w:rPr>
            </w:r>
            <w:r>
              <w:rPr>
                <w:noProof/>
                <w:webHidden/>
              </w:rPr>
              <w:fldChar w:fldCharType="separate"/>
            </w:r>
            <w:r>
              <w:rPr>
                <w:noProof/>
                <w:webHidden/>
              </w:rPr>
              <w:t>7</w:t>
            </w:r>
            <w:r>
              <w:rPr>
                <w:noProof/>
                <w:webHidden/>
              </w:rPr>
              <w:fldChar w:fldCharType="end"/>
            </w:r>
          </w:hyperlink>
        </w:p>
        <w:p w:rsidR="000B1F5F" w:rsidRDefault="000B1F5F">
          <w:pPr>
            <w:pStyle w:val="TM3"/>
            <w:tabs>
              <w:tab w:val="right" w:leader="dot" w:pos="9062"/>
            </w:tabs>
            <w:rPr>
              <w:rFonts w:asciiTheme="minorHAnsi" w:eastAsiaTheme="minorEastAsia" w:hAnsiTheme="minorHAnsi"/>
              <w:noProof/>
              <w:sz w:val="22"/>
              <w:lang w:eastAsia="fr-FR"/>
            </w:rPr>
          </w:pPr>
          <w:hyperlink w:anchor="_Toc488402121" w:history="1">
            <w:r w:rsidRPr="009B71E5">
              <w:rPr>
                <w:rStyle w:val="Lienhypertexte"/>
                <w:noProof/>
              </w:rPr>
              <w:t>Formats 2014</w:t>
            </w:r>
            <w:r>
              <w:rPr>
                <w:noProof/>
                <w:webHidden/>
              </w:rPr>
              <w:tab/>
            </w:r>
            <w:r>
              <w:rPr>
                <w:noProof/>
                <w:webHidden/>
              </w:rPr>
              <w:fldChar w:fldCharType="begin"/>
            </w:r>
            <w:r>
              <w:rPr>
                <w:noProof/>
                <w:webHidden/>
              </w:rPr>
              <w:instrText xml:space="preserve"> PAGEREF _Toc488402121 \h </w:instrText>
            </w:r>
            <w:r>
              <w:rPr>
                <w:noProof/>
                <w:webHidden/>
              </w:rPr>
            </w:r>
            <w:r>
              <w:rPr>
                <w:noProof/>
                <w:webHidden/>
              </w:rPr>
              <w:fldChar w:fldCharType="separate"/>
            </w:r>
            <w:r>
              <w:rPr>
                <w:noProof/>
                <w:webHidden/>
              </w:rPr>
              <w:t>7</w:t>
            </w:r>
            <w:r>
              <w:rPr>
                <w:noProof/>
                <w:webHidden/>
              </w:rPr>
              <w:fldChar w:fldCharType="end"/>
            </w:r>
          </w:hyperlink>
        </w:p>
        <w:p w:rsidR="000B1F5F" w:rsidRDefault="000B1F5F">
          <w:pPr>
            <w:pStyle w:val="TM3"/>
            <w:tabs>
              <w:tab w:val="right" w:leader="dot" w:pos="9062"/>
            </w:tabs>
            <w:rPr>
              <w:rFonts w:asciiTheme="minorHAnsi" w:eastAsiaTheme="minorEastAsia" w:hAnsiTheme="minorHAnsi"/>
              <w:noProof/>
              <w:sz w:val="22"/>
              <w:lang w:eastAsia="fr-FR"/>
            </w:rPr>
          </w:pPr>
          <w:hyperlink w:anchor="_Toc488402122" w:history="1">
            <w:r w:rsidRPr="009B71E5">
              <w:rPr>
                <w:rStyle w:val="Lienhypertexte"/>
                <w:noProof/>
              </w:rPr>
              <w:t>Evolutions</w:t>
            </w:r>
            <w:r>
              <w:rPr>
                <w:noProof/>
                <w:webHidden/>
              </w:rPr>
              <w:tab/>
            </w:r>
            <w:r>
              <w:rPr>
                <w:noProof/>
                <w:webHidden/>
              </w:rPr>
              <w:fldChar w:fldCharType="begin"/>
            </w:r>
            <w:r>
              <w:rPr>
                <w:noProof/>
                <w:webHidden/>
              </w:rPr>
              <w:instrText xml:space="preserve"> PAGEREF _Toc488402122 \h </w:instrText>
            </w:r>
            <w:r>
              <w:rPr>
                <w:noProof/>
                <w:webHidden/>
              </w:rPr>
            </w:r>
            <w:r>
              <w:rPr>
                <w:noProof/>
                <w:webHidden/>
              </w:rPr>
              <w:fldChar w:fldCharType="separate"/>
            </w:r>
            <w:r>
              <w:rPr>
                <w:noProof/>
                <w:webHidden/>
              </w:rPr>
              <w:t>7</w:t>
            </w:r>
            <w:r>
              <w:rPr>
                <w:noProof/>
                <w:webHidden/>
              </w:rPr>
              <w:fldChar w:fldCharType="end"/>
            </w:r>
          </w:hyperlink>
        </w:p>
        <w:p w:rsidR="000B1F5F" w:rsidRDefault="000B1F5F">
          <w:pPr>
            <w:pStyle w:val="TM3"/>
            <w:tabs>
              <w:tab w:val="right" w:leader="dot" w:pos="9062"/>
            </w:tabs>
            <w:rPr>
              <w:rFonts w:asciiTheme="minorHAnsi" w:eastAsiaTheme="minorEastAsia" w:hAnsiTheme="minorHAnsi"/>
              <w:noProof/>
              <w:sz w:val="22"/>
              <w:lang w:eastAsia="fr-FR"/>
            </w:rPr>
          </w:pPr>
          <w:hyperlink w:anchor="_Toc488402123" w:history="1">
            <w:r w:rsidRPr="009B71E5">
              <w:rPr>
                <w:rStyle w:val="Lienhypertexte"/>
                <w:noProof/>
              </w:rPr>
              <w:t>Formats 2016</w:t>
            </w:r>
            <w:r>
              <w:rPr>
                <w:noProof/>
                <w:webHidden/>
              </w:rPr>
              <w:tab/>
            </w:r>
            <w:r>
              <w:rPr>
                <w:noProof/>
                <w:webHidden/>
              </w:rPr>
              <w:fldChar w:fldCharType="begin"/>
            </w:r>
            <w:r>
              <w:rPr>
                <w:noProof/>
                <w:webHidden/>
              </w:rPr>
              <w:instrText xml:space="preserve"> PAGEREF _Toc488402123 \h </w:instrText>
            </w:r>
            <w:r>
              <w:rPr>
                <w:noProof/>
                <w:webHidden/>
              </w:rPr>
            </w:r>
            <w:r>
              <w:rPr>
                <w:noProof/>
                <w:webHidden/>
              </w:rPr>
              <w:fldChar w:fldCharType="separate"/>
            </w:r>
            <w:r>
              <w:rPr>
                <w:noProof/>
                <w:webHidden/>
              </w:rPr>
              <w:t>7</w:t>
            </w:r>
            <w:r>
              <w:rPr>
                <w:noProof/>
                <w:webHidden/>
              </w:rPr>
              <w:fldChar w:fldCharType="end"/>
            </w:r>
          </w:hyperlink>
        </w:p>
        <w:p w:rsidR="000B1F5F" w:rsidRDefault="000B1F5F">
          <w:pPr>
            <w:pStyle w:val="TM3"/>
            <w:tabs>
              <w:tab w:val="right" w:leader="dot" w:pos="9062"/>
            </w:tabs>
            <w:rPr>
              <w:rFonts w:asciiTheme="minorHAnsi" w:eastAsiaTheme="minorEastAsia" w:hAnsiTheme="minorHAnsi"/>
              <w:noProof/>
              <w:sz w:val="22"/>
              <w:lang w:eastAsia="fr-FR"/>
            </w:rPr>
          </w:pPr>
          <w:hyperlink w:anchor="_Toc488402124" w:history="1">
            <w:r w:rsidRPr="009B71E5">
              <w:rPr>
                <w:rStyle w:val="Lienhypertexte"/>
                <w:noProof/>
              </w:rPr>
              <w:t>Définition des variables</w:t>
            </w:r>
            <w:r>
              <w:rPr>
                <w:noProof/>
                <w:webHidden/>
              </w:rPr>
              <w:tab/>
            </w:r>
            <w:r>
              <w:rPr>
                <w:noProof/>
                <w:webHidden/>
              </w:rPr>
              <w:fldChar w:fldCharType="begin"/>
            </w:r>
            <w:r>
              <w:rPr>
                <w:noProof/>
                <w:webHidden/>
              </w:rPr>
              <w:instrText xml:space="preserve"> PAGEREF _Toc488402124 \h </w:instrText>
            </w:r>
            <w:r>
              <w:rPr>
                <w:noProof/>
                <w:webHidden/>
              </w:rPr>
            </w:r>
            <w:r>
              <w:rPr>
                <w:noProof/>
                <w:webHidden/>
              </w:rPr>
              <w:fldChar w:fldCharType="separate"/>
            </w:r>
            <w:r>
              <w:rPr>
                <w:noProof/>
                <w:webHidden/>
              </w:rPr>
              <w:t>8</w:t>
            </w:r>
            <w:r>
              <w:rPr>
                <w:noProof/>
                <w:webHidden/>
              </w:rPr>
              <w:fldChar w:fldCharType="end"/>
            </w:r>
          </w:hyperlink>
        </w:p>
        <w:p w:rsidR="000B1F5F" w:rsidRDefault="000B1F5F">
          <w:pPr>
            <w:pStyle w:val="TM2"/>
            <w:tabs>
              <w:tab w:val="left" w:pos="660"/>
              <w:tab w:val="right" w:leader="dot" w:pos="9062"/>
            </w:tabs>
            <w:rPr>
              <w:rFonts w:asciiTheme="minorHAnsi" w:eastAsiaTheme="minorEastAsia" w:hAnsiTheme="minorHAnsi"/>
              <w:noProof/>
              <w:sz w:val="22"/>
              <w:lang w:eastAsia="fr-FR"/>
            </w:rPr>
          </w:pPr>
          <w:hyperlink w:anchor="_Toc488402125" w:history="1">
            <w:r w:rsidRPr="009B71E5">
              <w:rPr>
                <w:rStyle w:val="Lienhypertexte"/>
                <w:noProof/>
                <w:lang w:val="en-US"/>
              </w:rPr>
              <w:t>f.</w:t>
            </w:r>
            <w:r>
              <w:rPr>
                <w:rFonts w:asciiTheme="minorHAnsi" w:eastAsiaTheme="minorEastAsia" w:hAnsiTheme="minorHAnsi"/>
                <w:noProof/>
                <w:sz w:val="22"/>
                <w:lang w:eastAsia="fr-FR"/>
              </w:rPr>
              <w:tab/>
            </w:r>
            <w:r w:rsidRPr="009B71E5">
              <w:rPr>
                <w:rStyle w:val="Lienhypertexte"/>
                <w:noProof/>
                <w:lang w:val="en-US"/>
              </w:rPr>
              <w:t>Formats HAD - FICHCOMP MED</w:t>
            </w:r>
            <w:r>
              <w:rPr>
                <w:noProof/>
                <w:webHidden/>
              </w:rPr>
              <w:tab/>
            </w:r>
            <w:r>
              <w:rPr>
                <w:noProof/>
                <w:webHidden/>
              </w:rPr>
              <w:fldChar w:fldCharType="begin"/>
            </w:r>
            <w:r>
              <w:rPr>
                <w:noProof/>
                <w:webHidden/>
              </w:rPr>
              <w:instrText xml:space="preserve"> PAGEREF _Toc488402125 \h </w:instrText>
            </w:r>
            <w:r>
              <w:rPr>
                <w:noProof/>
                <w:webHidden/>
              </w:rPr>
            </w:r>
            <w:r>
              <w:rPr>
                <w:noProof/>
                <w:webHidden/>
              </w:rPr>
              <w:fldChar w:fldCharType="separate"/>
            </w:r>
            <w:r>
              <w:rPr>
                <w:noProof/>
                <w:webHidden/>
              </w:rPr>
              <w:t>8</w:t>
            </w:r>
            <w:r>
              <w:rPr>
                <w:noProof/>
                <w:webHidden/>
              </w:rPr>
              <w:fldChar w:fldCharType="end"/>
            </w:r>
          </w:hyperlink>
        </w:p>
        <w:p w:rsidR="000B1F5F" w:rsidRDefault="000B1F5F">
          <w:pPr>
            <w:pStyle w:val="TM3"/>
            <w:tabs>
              <w:tab w:val="right" w:leader="dot" w:pos="9062"/>
            </w:tabs>
            <w:rPr>
              <w:rFonts w:asciiTheme="minorHAnsi" w:eastAsiaTheme="minorEastAsia" w:hAnsiTheme="minorHAnsi"/>
              <w:noProof/>
              <w:sz w:val="22"/>
              <w:lang w:eastAsia="fr-FR"/>
            </w:rPr>
          </w:pPr>
          <w:hyperlink w:anchor="_Toc488402126" w:history="1">
            <w:r w:rsidRPr="009B71E5">
              <w:rPr>
                <w:rStyle w:val="Lienhypertexte"/>
                <w:noProof/>
              </w:rPr>
              <w:t>Format 2011</w:t>
            </w:r>
            <w:r>
              <w:rPr>
                <w:noProof/>
                <w:webHidden/>
              </w:rPr>
              <w:tab/>
            </w:r>
            <w:r>
              <w:rPr>
                <w:noProof/>
                <w:webHidden/>
              </w:rPr>
              <w:fldChar w:fldCharType="begin"/>
            </w:r>
            <w:r>
              <w:rPr>
                <w:noProof/>
                <w:webHidden/>
              </w:rPr>
              <w:instrText xml:space="preserve"> PAGEREF _Toc488402126 \h </w:instrText>
            </w:r>
            <w:r>
              <w:rPr>
                <w:noProof/>
                <w:webHidden/>
              </w:rPr>
            </w:r>
            <w:r>
              <w:rPr>
                <w:noProof/>
                <w:webHidden/>
              </w:rPr>
              <w:fldChar w:fldCharType="separate"/>
            </w:r>
            <w:r>
              <w:rPr>
                <w:noProof/>
                <w:webHidden/>
              </w:rPr>
              <w:t>8</w:t>
            </w:r>
            <w:r>
              <w:rPr>
                <w:noProof/>
                <w:webHidden/>
              </w:rPr>
              <w:fldChar w:fldCharType="end"/>
            </w:r>
          </w:hyperlink>
        </w:p>
        <w:p w:rsidR="000B1F5F" w:rsidRDefault="000B1F5F">
          <w:pPr>
            <w:pStyle w:val="TM3"/>
            <w:tabs>
              <w:tab w:val="right" w:leader="dot" w:pos="9062"/>
            </w:tabs>
            <w:rPr>
              <w:rFonts w:asciiTheme="minorHAnsi" w:eastAsiaTheme="minorEastAsia" w:hAnsiTheme="minorHAnsi"/>
              <w:noProof/>
              <w:sz w:val="22"/>
              <w:lang w:eastAsia="fr-FR"/>
            </w:rPr>
          </w:pPr>
          <w:hyperlink w:anchor="_Toc488402127" w:history="1">
            <w:r w:rsidRPr="009B71E5">
              <w:rPr>
                <w:rStyle w:val="Lienhypertexte"/>
                <w:noProof/>
              </w:rPr>
              <w:t>Evolutions</w:t>
            </w:r>
            <w:r>
              <w:rPr>
                <w:noProof/>
                <w:webHidden/>
              </w:rPr>
              <w:tab/>
            </w:r>
            <w:r>
              <w:rPr>
                <w:noProof/>
                <w:webHidden/>
              </w:rPr>
              <w:fldChar w:fldCharType="begin"/>
            </w:r>
            <w:r>
              <w:rPr>
                <w:noProof/>
                <w:webHidden/>
              </w:rPr>
              <w:instrText xml:space="preserve"> PAGEREF _Toc488402127 \h </w:instrText>
            </w:r>
            <w:r>
              <w:rPr>
                <w:noProof/>
                <w:webHidden/>
              </w:rPr>
            </w:r>
            <w:r>
              <w:rPr>
                <w:noProof/>
                <w:webHidden/>
              </w:rPr>
              <w:fldChar w:fldCharType="separate"/>
            </w:r>
            <w:r>
              <w:rPr>
                <w:noProof/>
                <w:webHidden/>
              </w:rPr>
              <w:t>8</w:t>
            </w:r>
            <w:r>
              <w:rPr>
                <w:noProof/>
                <w:webHidden/>
              </w:rPr>
              <w:fldChar w:fldCharType="end"/>
            </w:r>
          </w:hyperlink>
        </w:p>
        <w:p w:rsidR="000B1F5F" w:rsidRDefault="000B1F5F">
          <w:pPr>
            <w:pStyle w:val="TM3"/>
            <w:tabs>
              <w:tab w:val="right" w:leader="dot" w:pos="9062"/>
            </w:tabs>
            <w:rPr>
              <w:rFonts w:asciiTheme="minorHAnsi" w:eastAsiaTheme="minorEastAsia" w:hAnsiTheme="minorHAnsi"/>
              <w:noProof/>
              <w:sz w:val="22"/>
              <w:lang w:eastAsia="fr-FR"/>
            </w:rPr>
          </w:pPr>
          <w:hyperlink w:anchor="_Toc488402128" w:history="1">
            <w:r w:rsidRPr="009B71E5">
              <w:rPr>
                <w:rStyle w:val="Lienhypertexte"/>
                <w:noProof/>
              </w:rPr>
              <w:t>Formats 2016</w:t>
            </w:r>
            <w:r>
              <w:rPr>
                <w:noProof/>
                <w:webHidden/>
              </w:rPr>
              <w:tab/>
            </w:r>
            <w:r>
              <w:rPr>
                <w:noProof/>
                <w:webHidden/>
              </w:rPr>
              <w:fldChar w:fldCharType="begin"/>
            </w:r>
            <w:r>
              <w:rPr>
                <w:noProof/>
                <w:webHidden/>
              </w:rPr>
              <w:instrText xml:space="preserve"> PAGEREF _Toc488402128 \h </w:instrText>
            </w:r>
            <w:r>
              <w:rPr>
                <w:noProof/>
                <w:webHidden/>
              </w:rPr>
            </w:r>
            <w:r>
              <w:rPr>
                <w:noProof/>
                <w:webHidden/>
              </w:rPr>
              <w:fldChar w:fldCharType="separate"/>
            </w:r>
            <w:r>
              <w:rPr>
                <w:noProof/>
                <w:webHidden/>
              </w:rPr>
              <w:t>8</w:t>
            </w:r>
            <w:r>
              <w:rPr>
                <w:noProof/>
                <w:webHidden/>
              </w:rPr>
              <w:fldChar w:fldCharType="end"/>
            </w:r>
          </w:hyperlink>
        </w:p>
        <w:p w:rsidR="000B1F5F" w:rsidRDefault="000B1F5F">
          <w:pPr>
            <w:pStyle w:val="TM3"/>
            <w:tabs>
              <w:tab w:val="right" w:leader="dot" w:pos="9062"/>
            </w:tabs>
            <w:rPr>
              <w:rFonts w:asciiTheme="minorHAnsi" w:eastAsiaTheme="minorEastAsia" w:hAnsiTheme="minorHAnsi"/>
              <w:noProof/>
              <w:sz w:val="22"/>
              <w:lang w:eastAsia="fr-FR"/>
            </w:rPr>
          </w:pPr>
          <w:hyperlink w:anchor="_Toc488402129" w:history="1">
            <w:r w:rsidRPr="009B71E5">
              <w:rPr>
                <w:rStyle w:val="Lienhypertexte"/>
                <w:noProof/>
              </w:rPr>
              <w:t>Définition des variables</w:t>
            </w:r>
            <w:r>
              <w:rPr>
                <w:noProof/>
                <w:webHidden/>
              </w:rPr>
              <w:tab/>
            </w:r>
            <w:r>
              <w:rPr>
                <w:noProof/>
                <w:webHidden/>
              </w:rPr>
              <w:fldChar w:fldCharType="begin"/>
            </w:r>
            <w:r>
              <w:rPr>
                <w:noProof/>
                <w:webHidden/>
              </w:rPr>
              <w:instrText xml:space="preserve"> PAGEREF _Toc488402129 \h </w:instrText>
            </w:r>
            <w:r>
              <w:rPr>
                <w:noProof/>
                <w:webHidden/>
              </w:rPr>
            </w:r>
            <w:r>
              <w:rPr>
                <w:noProof/>
                <w:webHidden/>
              </w:rPr>
              <w:fldChar w:fldCharType="separate"/>
            </w:r>
            <w:r>
              <w:rPr>
                <w:noProof/>
                <w:webHidden/>
              </w:rPr>
              <w:t>9</w:t>
            </w:r>
            <w:r>
              <w:rPr>
                <w:noProof/>
                <w:webHidden/>
              </w:rPr>
              <w:fldChar w:fldCharType="end"/>
            </w:r>
          </w:hyperlink>
        </w:p>
        <w:p w:rsidR="000B1F5F" w:rsidRDefault="000B1F5F">
          <w:pPr>
            <w:pStyle w:val="TM2"/>
            <w:tabs>
              <w:tab w:val="left" w:pos="660"/>
              <w:tab w:val="right" w:leader="dot" w:pos="9062"/>
            </w:tabs>
            <w:rPr>
              <w:rFonts w:asciiTheme="minorHAnsi" w:eastAsiaTheme="minorEastAsia" w:hAnsiTheme="minorHAnsi"/>
              <w:noProof/>
              <w:sz w:val="22"/>
              <w:lang w:eastAsia="fr-FR"/>
            </w:rPr>
          </w:pPr>
          <w:hyperlink w:anchor="_Toc488402130" w:history="1">
            <w:r w:rsidRPr="009B71E5">
              <w:rPr>
                <w:rStyle w:val="Lienhypertexte"/>
                <w:noProof/>
              </w:rPr>
              <w:t>g.</w:t>
            </w:r>
            <w:r>
              <w:rPr>
                <w:rFonts w:asciiTheme="minorHAnsi" w:eastAsiaTheme="minorEastAsia" w:hAnsiTheme="minorHAnsi"/>
                <w:noProof/>
                <w:sz w:val="22"/>
                <w:lang w:eastAsia="fr-FR"/>
              </w:rPr>
              <w:tab/>
            </w:r>
            <w:r w:rsidRPr="009B71E5">
              <w:rPr>
                <w:rStyle w:val="Lienhypertexte"/>
                <w:noProof/>
              </w:rPr>
              <w:t>Formats SSR - FICHCOMP MED</w:t>
            </w:r>
            <w:r>
              <w:rPr>
                <w:noProof/>
                <w:webHidden/>
              </w:rPr>
              <w:tab/>
            </w:r>
            <w:r>
              <w:rPr>
                <w:noProof/>
                <w:webHidden/>
              </w:rPr>
              <w:fldChar w:fldCharType="begin"/>
            </w:r>
            <w:r>
              <w:rPr>
                <w:noProof/>
                <w:webHidden/>
              </w:rPr>
              <w:instrText xml:space="preserve"> PAGEREF _Toc488402130 \h </w:instrText>
            </w:r>
            <w:r>
              <w:rPr>
                <w:noProof/>
                <w:webHidden/>
              </w:rPr>
            </w:r>
            <w:r>
              <w:rPr>
                <w:noProof/>
                <w:webHidden/>
              </w:rPr>
              <w:fldChar w:fldCharType="separate"/>
            </w:r>
            <w:r>
              <w:rPr>
                <w:noProof/>
                <w:webHidden/>
              </w:rPr>
              <w:t>9</w:t>
            </w:r>
            <w:r>
              <w:rPr>
                <w:noProof/>
                <w:webHidden/>
              </w:rPr>
              <w:fldChar w:fldCharType="end"/>
            </w:r>
          </w:hyperlink>
        </w:p>
        <w:p w:rsidR="000B1F5F" w:rsidRDefault="000B1F5F">
          <w:pPr>
            <w:pStyle w:val="TM3"/>
            <w:tabs>
              <w:tab w:val="right" w:leader="dot" w:pos="9062"/>
            </w:tabs>
            <w:rPr>
              <w:rFonts w:asciiTheme="minorHAnsi" w:eastAsiaTheme="minorEastAsia" w:hAnsiTheme="minorHAnsi"/>
              <w:noProof/>
              <w:sz w:val="22"/>
              <w:lang w:eastAsia="fr-FR"/>
            </w:rPr>
          </w:pPr>
          <w:hyperlink w:anchor="_Toc488402131" w:history="1">
            <w:r w:rsidRPr="009B71E5">
              <w:rPr>
                <w:rStyle w:val="Lienhypertexte"/>
                <w:noProof/>
              </w:rPr>
              <w:t>Formats 2011</w:t>
            </w:r>
            <w:r>
              <w:rPr>
                <w:noProof/>
                <w:webHidden/>
              </w:rPr>
              <w:tab/>
            </w:r>
            <w:r>
              <w:rPr>
                <w:noProof/>
                <w:webHidden/>
              </w:rPr>
              <w:fldChar w:fldCharType="begin"/>
            </w:r>
            <w:r>
              <w:rPr>
                <w:noProof/>
                <w:webHidden/>
              </w:rPr>
              <w:instrText xml:space="preserve"> PAGEREF _Toc488402131 \h </w:instrText>
            </w:r>
            <w:r>
              <w:rPr>
                <w:noProof/>
                <w:webHidden/>
              </w:rPr>
            </w:r>
            <w:r>
              <w:rPr>
                <w:noProof/>
                <w:webHidden/>
              </w:rPr>
              <w:fldChar w:fldCharType="separate"/>
            </w:r>
            <w:r>
              <w:rPr>
                <w:noProof/>
                <w:webHidden/>
              </w:rPr>
              <w:t>9</w:t>
            </w:r>
            <w:r>
              <w:rPr>
                <w:noProof/>
                <w:webHidden/>
              </w:rPr>
              <w:fldChar w:fldCharType="end"/>
            </w:r>
          </w:hyperlink>
        </w:p>
        <w:p w:rsidR="000B1F5F" w:rsidRDefault="000B1F5F">
          <w:pPr>
            <w:pStyle w:val="TM3"/>
            <w:tabs>
              <w:tab w:val="right" w:leader="dot" w:pos="9062"/>
            </w:tabs>
            <w:rPr>
              <w:rFonts w:asciiTheme="minorHAnsi" w:eastAsiaTheme="minorEastAsia" w:hAnsiTheme="minorHAnsi"/>
              <w:noProof/>
              <w:sz w:val="22"/>
              <w:lang w:eastAsia="fr-FR"/>
            </w:rPr>
          </w:pPr>
          <w:hyperlink w:anchor="_Toc488402132" w:history="1">
            <w:r w:rsidRPr="009B71E5">
              <w:rPr>
                <w:rStyle w:val="Lienhypertexte"/>
                <w:noProof/>
              </w:rPr>
              <w:t>Evolutions</w:t>
            </w:r>
            <w:r>
              <w:rPr>
                <w:noProof/>
                <w:webHidden/>
              </w:rPr>
              <w:tab/>
            </w:r>
            <w:r>
              <w:rPr>
                <w:noProof/>
                <w:webHidden/>
              </w:rPr>
              <w:fldChar w:fldCharType="begin"/>
            </w:r>
            <w:r>
              <w:rPr>
                <w:noProof/>
                <w:webHidden/>
              </w:rPr>
              <w:instrText xml:space="preserve"> PAGEREF _Toc488402132 \h </w:instrText>
            </w:r>
            <w:r>
              <w:rPr>
                <w:noProof/>
                <w:webHidden/>
              </w:rPr>
            </w:r>
            <w:r>
              <w:rPr>
                <w:noProof/>
                <w:webHidden/>
              </w:rPr>
              <w:fldChar w:fldCharType="separate"/>
            </w:r>
            <w:r>
              <w:rPr>
                <w:noProof/>
                <w:webHidden/>
              </w:rPr>
              <w:t>9</w:t>
            </w:r>
            <w:r>
              <w:rPr>
                <w:noProof/>
                <w:webHidden/>
              </w:rPr>
              <w:fldChar w:fldCharType="end"/>
            </w:r>
          </w:hyperlink>
        </w:p>
        <w:p w:rsidR="000B1F5F" w:rsidRDefault="000B1F5F">
          <w:pPr>
            <w:pStyle w:val="TM3"/>
            <w:tabs>
              <w:tab w:val="right" w:leader="dot" w:pos="9062"/>
            </w:tabs>
            <w:rPr>
              <w:rFonts w:asciiTheme="minorHAnsi" w:eastAsiaTheme="minorEastAsia" w:hAnsiTheme="minorHAnsi"/>
              <w:noProof/>
              <w:sz w:val="22"/>
              <w:lang w:eastAsia="fr-FR"/>
            </w:rPr>
          </w:pPr>
          <w:hyperlink w:anchor="_Toc488402133" w:history="1">
            <w:r w:rsidRPr="009B71E5">
              <w:rPr>
                <w:rStyle w:val="Lienhypertexte"/>
                <w:noProof/>
              </w:rPr>
              <w:t>Formats 2016</w:t>
            </w:r>
            <w:r>
              <w:rPr>
                <w:noProof/>
                <w:webHidden/>
              </w:rPr>
              <w:tab/>
            </w:r>
            <w:r>
              <w:rPr>
                <w:noProof/>
                <w:webHidden/>
              </w:rPr>
              <w:fldChar w:fldCharType="begin"/>
            </w:r>
            <w:r>
              <w:rPr>
                <w:noProof/>
                <w:webHidden/>
              </w:rPr>
              <w:instrText xml:space="preserve"> PAGEREF _Toc488402133 \h </w:instrText>
            </w:r>
            <w:r>
              <w:rPr>
                <w:noProof/>
                <w:webHidden/>
              </w:rPr>
            </w:r>
            <w:r>
              <w:rPr>
                <w:noProof/>
                <w:webHidden/>
              </w:rPr>
              <w:fldChar w:fldCharType="separate"/>
            </w:r>
            <w:r>
              <w:rPr>
                <w:noProof/>
                <w:webHidden/>
              </w:rPr>
              <w:t>9</w:t>
            </w:r>
            <w:r>
              <w:rPr>
                <w:noProof/>
                <w:webHidden/>
              </w:rPr>
              <w:fldChar w:fldCharType="end"/>
            </w:r>
          </w:hyperlink>
        </w:p>
        <w:p w:rsidR="000B1F5F" w:rsidRDefault="000B1F5F">
          <w:pPr>
            <w:pStyle w:val="TM3"/>
            <w:tabs>
              <w:tab w:val="right" w:leader="dot" w:pos="9062"/>
            </w:tabs>
            <w:rPr>
              <w:rFonts w:asciiTheme="minorHAnsi" w:eastAsiaTheme="minorEastAsia" w:hAnsiTheme="minorHAnsi"/>
              <w:noProof/>
              <w:sz w:val="22"/>
              <w:lang w:eastAsia="fr-FR"/>
            </w:rPr>
          </w:pPr>
          <w:hyperlink w:anchor="_Toc488402134" w:history="1">
            <w:r w:rsidRPr="009B71E5">
              <w:rPr>
                <w:rStyle w:val="Lienhypertexte"/>
                <w:noProof/>
              </w:rPr>
              <w:t>Définition des variables</w:t>
            </w:r>
            <w:r>
              <w:rPr>
                <w:noProof/>
                <w:webHidden/>
              </w:rPr>
              <w:tab/>
            </w:r>
            <w:r>
              <w:rPr>
                <w:noProof/>
                <w:webHidden/>
              </w:rPr>
              <w:fldChar w:fldCharType="begin"/>
            </w:r>
            <w:r>
              <w:rPr>
                <w:noProof/>
                <w:webHidden/>
              </w:rPr>
              <w:instrText xml:space="preserve"> PAGEREF _Toc488402134 \h </w:instrText>
            </w:r>
            <w:r>
              <w:rPr>
                <w:noProof/>
                <w:webHidden/>
              </w:rPr>
            </w:r>
            <w:r>
              <w:rPr>
                <w:noProof/>
                <w:webHidden/>
              </w:rPr>
              <w:fldChar w:fldCharType="separate"/>
            </w:r>
            <w:r>
              <w:rPr>
                <w:noProof/>
                <w:webHidden/>
              </w:rPr>
              <w:t>10</w:t>
            </w:r>
            <w:r>
              <w:rPr>
                <w:noProof/>
                <w:webHidden/>
              </w:rPr>
              <w:fldChar w:fldCharType="end"/>
            </w:r>
          </w:hyperlink>
        </w:p>
        <w:p w:rsidR="000B1F5F" w:rsidRDefault="000B1F5F">
          <w:pPr>
            <w:pStyle w:val="TM1"/>
            <w:tabs>
              <w:tab w:val="left" w:pos="440"/>
              <w:tab w:val="right" w:leader="dot" w:pos="9062"/>
            </w:tabs>
            <w:rPr>
              <w:rFonts w:asciiTheme="minorHAnsi" w:eastAsiaTheme="minorEastAsia" w:hAnsiTheme="minorHAnsi"/>
              <w:noProof/>
              <w:sz w:val="22"/>
              <w:lang w:eastAsia="fr-FR"/>
            </w:rPr>
          </w:pPr>
          <w:hyperlink w:anchor="_Toc488402135" w:history="1">
            <w:r w:rsidRPr="009B71E5">
              <w:rPr>
                <w:rStyle w:val="Lienhypertexte"/>
                <w:noProof/>
              </w:rPr>
              <w:t>3.</w:t>
            </w:r>
            <w:r>
              <w:rPr>
                <w:rFonts w:asciiTheme="minorHAnsi" w:eastAsiaTheme="minorEastAsia" w:hAnsiTheme="minorHAnsi"/>
                <w:noProof/>
                <w:sz w:val="22"/>
                <w:lang w:eastAsia="fr-FR"/>
              </w:rPr>
              <w:tab/>
            </w:r>
            <w:r w:rsidRPr="009B71E5">
              <w:rPr>
                <w:rStyle w:val="Lienhypertexte"/>
                <w:noProof/>
              </w:rPr>
              <w:t>Retrouver les chiffres sous SCANSANTE</w:t>
            </w:r>
            <w:r>
              <w:rPr>
                <w:noProof/>
                <w:webHidden/>
              </w:rPr>
              <w:tab/>
            </w:r>
            <w:r>
              <w:rPr>
                <w:noProof/>
                <w:webHidden/>
              </w:rPr>
              <w:fldChar w:fldCharType="begin"/>
            </w:r>
            <w:r>
              <w:rPr>
                <w:noProof/>
                <w:webHidden/>
              </w:rPr>
              <w:instrText xml:space="preserve"> PAGEREF _Toc488402135 \h </w:instrText>
            </w:r>
            <w:r>
              <w:rPr>
                <w:noProof/>
                <w:webHidden/>
              </w:rPr>
            </w:r>
            <w:r>
              <w:rPr>
                <w:noProof/>
                <w:webHidden/>
              </w:rPr>
              <w:fldChar w:fldCharType="separate"/>
            </w:r>
            <w:r>
              <w:rPr>
                <w:noProof/>
                <w:webHidden/>
              </w:rPr>
              <w:t>10</w:t>
            </w:r>
            <w:r>
              <w:rPr>
                <w:noProof/>
                <w:webHidden/>
              </w:rPr>
              <w:fldChar w:fldCharType="end"/>
            </w:r>
          </w:hyperlink>
        </w:p>
        <w:p w:rsidR="00A64B32" w:rsidRDefault="00A64B32" w:rsidP="000A3F6E">
          <w:r>
            <w:lastRenderedPageBreak/>
            <w:fldChar w:fldCharType="end"/>
          </w:r>
        </w:p>
      </w:sdtContent>
    </w:sdt>
    <w:p w:rsidR="00781AB4" w:rsidRPr="002370E3" w:rsidRDefault="00781AB4" w:rsidP="000A3F6E">
      <w:pPr>
        <w:spacing w:line="240" w:lineRule="auto"/>
        <w:contextualSpacing/>
        <w:rPr>
          <w:rFonts w:cs="Arial"/>
        </w:rPr>
      </w:pPr>
    </w:p>
    <w:p w:rsidR="00C404D2" w:rsidRPr="008F1059" w:rsidRDefault="00781AB4" w:rsidP="000A3F6E">
      <w:pPr>
        <w:pStyle w:val="Titre1"/>
        <w:numPr>
          <w:ilvl w:val="0"/>
          <w:numId w:val="1"/>
        </w:numPr>
        <w:spacing w:line="240" w:lineRule="auto"/>
        <w:rPr>
          <w:rFonts w:cs="Arial"/>
        </w:rPr>
      </w:pPr>
      <w:bookmarkStart w:id="61" w:name="_Toc488402097"/>
      <w:r w:rsidRPr="008F1059">
        <w:t>Historique</w:t>
      </w:r>
      <w:bookmarkEnd w:id="61"/>
    </w:p>
    <w:p w:rsidR="008F1059" w:rsidRDefault="008F1059" w:rsidP="000A3F6E">
      <w:pPr>
        <w:pStyle w:val="Paragraphedeliste"/>
        <w:spacing w:line="240" w:lineRule="auto"/>
        <w:rPr>
          <w:rFonts w:cs="Arial"/>
        </w:rPr>
      </w:pPr>
    </w:p>
    <w:p w:rsidR="008F1059" w:rsidRDefault="008F1059" w:rsidP="008F1059">
      <w:r w:rsidRPr="00AF3B51">
        <w:t xml:space="preserve">Le tableau ci-dessous liste les différents fichiers </w:t>
      </w:r>
      <w:r w:rsidR="001F31B1">
        <w:t xml:space="preserve">diffusables </w:t>
      </w:r>
      <w:r w:rsidRPr="00AF3B51">
        <w:t>:</w:t>
      </w:r>
    </w:p>
    <w:p w:rsidR="008F1059" w:rsidRDefault="00204690" w:rsidP="001F31B1">
      <w:pPr>
        <w:spacing w:line="240" w:lineRule="auto"/>
        <w:ind w:left="284"/>
        <w:contextualSpacing/>
        <w:jc w:val="center"/>
        <w:rPr>
          <w:rFonts w:cs="Arial"/>
        </w:rPr>
      </w:pPr>
      <w:r>
        <w:rPr>
          <w:rFonts w:cs="Arial"/>
          <w:noProof/>
          <w:lang w:eastAsia="fr-FR"/>
        </w:rPr>
        <w:drawing>
          <wp:inline distT="0" distB="0" distL="0" distR="0">
            <wp:extent cx="5756910" cy="15506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910" cy="1550670"/>
                    </a:xfrm>
                    <a:prstGeom prst="rect">
                      <a:avLst/>
                    </a:prstGeom>
                    <a:noFill/>
                    <a:ln>
                      <a:noFill/>
                    </a:ln>
                  </pic:spPr>
                </pic:pic>
              </a:graphicData>
            </a:graphic>
          </wp:inline>
        </w:drawing>
      </w:r>
    </w:p>
    <w:p w:rsidR="008F1059" w:rsidRDefault="008F1059" w:rsidP="000A3F6E">
      <w:pPr>
        <w:pStyle w:val="Paragraphedeliste"/>
        <w:spacing w:line="240" w:lineRule="auto"/>
        <w:rPr>
          <w:rFonts w:cs="Arial"/>
        </w:rPr>
      </w:pPr>
    </w:p>
    <w:p w:rsidR="001A0548" w:rsidRDefault="001A0548" w:rsidP="000A3F6E">
      <w:pPr>
        <w:pStyle w:val="Paragraphedeliste"/>
        <w:spacing w:line="240" w:lineRule="auto"/>
        <w:rPr>
          <w:rFonts w:cs="Arial"/>
        </w:rPr>
      </w:pPr>
    </w:p>
    <w:p w:rsidR="00781AB4" w:rsidRPr="00646F6C" w:rsidRDefault="00CE705F" w:rsidP="002375D6">
      <w:pPr>
        <w:pStyle w:val="Titre2"/>
        <w:numPr>
          <w:ilvl w:val="1"/>
          <w:numId w:val="1"/>
        </w:numPr>
      </w:pPr>
      <w:bookmarkStart w:id="62" w:name="_Toc488402098"/>
      <w:r>
        <w:t>Champ</w:t>
      </w:r>
      <w:r w:rsidR="00CC6D3E">
        <w:t xml:space="preserve"> MCO</w:t>
      </w:r>
      <w:bookmarkEnd w:id="62"/>
    </w:p>
    <w:p w:rsidR="00646F6C" w:rsidRDefault="00646F6C" w:rsidP="00E82832"/>
    <w:p w:rsidR="00694C66" w:rsidRDefault="00A844A5" w:rsidP="00E82832">
      <w:r>
        <w:t>L</w:t>
      </w:r>
      <w:r w:rsidR="00694C66" w:rsidRPr="00694C66">
        <w:t>es</w:t>
      </w:r>
      <w:r>
        <w:t xml:space="preserve"> fichiers FICHCOMP MCO </w:t>
      </w:r>
      <w:r w:rsidR="00694C66" w:rsidRPr="00694C66">
        <w:t>ont pour but de lier les consommations de médicaments et dispositifs médicaux implantables payés en sus du GHS (conformément à l'article L162-22-7 du code de la sécurité sociale) au séjour qui les a motivés.</w:t>
      </w:r>
      <w:r>
        <w:t xml:space="preserve"> </w:t>
      </w:r>
      <w:r w:rsidRPr="00694C66">
        <w:t>La transmission des fichiers FICHCOMP médicaments et DMI ne concerne q</w:t>
      </w:r>
      <w:r>
        <w:t xml:space="preserve">ue les établissements </w:t>
      </w:r>
      <w:r w:rsidR="00717ADA">
        <w:t>Ex-DGF</w:t>
      </w:r>
      <w:r>
        <w:t>.</w:t>
      </w:r>
    </w:p>
    <w:p w:rsidR="00694C66" w:rsidRPr="009F19DC" w:rsidRDefault="00694C66" w:rsidP="00E82832">
      <w:pPr>
        <w:rPr>
          <w:b/>
        </w:rPr>
      </w:pPr>
      <w:r w:rsidRPr="009F19DC">
        <w:rPr>
          <w:b/>
        </w:rPr>
        <w:t>Historique de FICHCOMP :</w:t>
      </w:r>
    </w:p>
    <w:p w:rsidR="00694C66" w:rsidRPr="009F19DC" w:rsidRDefault="00694C66" w:rsidP="00E82832">
      <w:r w:rsidRPr="009F19DC">
        <w:t>- A compter du 1er janvier 2007 : Production de</w:t>
      </w:r>
      <w:r w:rsidR="009F19DC">
        <w:t xml:space="preserve"> FICHCOMP pour les médicaments </w:t>
      </w:r>
      <w:r w:rsidRPr="009F19DC">
        <w:t>anticancéreux, ainsi que les médicaments dérivés du sang.</w:t>
      </w:r>
    </w:p>
    <w:p w:rsidR="00694C66" w:rsidRPr="009F19DC" w:rsidRDefault="00694C66" w:rsidP="00E82832">
      <w:r w:rsidRPr="009F19DC">
        <w:t>- A compter du 1er juillet 2007 : Production de FICH</w:t>
      </w:r>
      <w:r w:rsidR="009F19DC">
        <w:t xml:space="preserve">COMP pour tous les médicaments </w:t>
      </w:r>
      <w:r w:rsidRPr="009F19DC">
        <w:t>autorisant un paiement en sus des GHS.</w:t>
      </w:r>
    </w:p>
    <w:p w:rsidR="00F1005C" w:rsidRPr="00A844A5" w:rsidRDefault="00694C66" w:rsidP="00E82832">
      <w:pPr>
        <w:rPr>
          <w:rFonts w:cs="Arial"/>
          <w:szCs w:val="18"/>
        </w:rPr>
      </w:pPr>
      <w:r w:rsidRPr="00A844A5">
        <w:rPr>
          <w:rFonts w:cs="Arial"/>
          <w:szCs w:val="18"/>
        </w:rPr>
        <w:t>- A compter du 1er octobre 2007 : Production de FICHCOM</w:t>
      </w:r>
      <w:r w:rsidR="009F19DC" w:rsidRPr="00A844A5">
        <w:rPr>
          <w:rFonts w:cs="Arial"/>
          <w:szCs w:val="18"/>
        </w:rPr>
        <w:t xml:space="preserve">P pour tous les DMI autorisant </w:t>
      </w:r>
      <w:r w:rsidR="00F1005C" w:rsidRPr="00A844A5">
        <w:rPr>
          <w:rFonts w:cs="Arial"/>
          <w:szCs w:val="18"/>
        </w:rPr>
        <w:t>un paiement en sus des GHS.</w:t>
      </w:r>
    </w:p>
    <w:p w:rsidR="001B090E" w:rsidRDefault="00484447" w:rsidP="00E82832">
      <w:pPr>
        <w:rPr>
          <w:rFonts w:cs="Arial"/>
          <w:szCs w:val="18"/>
        </w:rPr>
      </w:pPr>
      <w:r>
        <w:rPr>
          <w:rFonts w:cs="Arial"/>
          <w:szCs w:val="18"/>
        </w:rPr>
        <w:t xml:space="preserve">Ces fichiers sont diffusables </w:t>
      </w:r>
      <w:r w:rsidR="003815A0">
        <w:rPr>
          <w:rFonts w:cs="Arial"/>
          <w:szCs w:val="18"/>
        </w:rPr>
        <w:t>à partir des données 2009.</w:t>
      </w:r>
    </w:p>
    <w:p w:rsidR="00484447" w:rsidRPr="00A844A5" w:rsidRDefault="00484447" w:rsidP="00E82832">
      <w:pPr>
        <w:rPr>
          <w:rFonts w:cs="Arial"/>
          <w:szCs w:val="18"/>
        </w:rPr>
      </w:pPr>
    </w:p>
    <w:p w:rsidR="00DE126C" w:rsidRDefault="00A844A5" w:rsidP="00E82832">
      <w:pPr>
        <w:rPr>
          <w:rFonts w:cs="Arial"/>
          <w:szCs w:val="18"/>
        </w:rPr>
      </w:pPr>
      <w:r w:rsidRPr="00A844A5">
        <w:rPr>
          <w:rFonts w:cs="Arial"/>
          <w:szCs w:val="18"/>
        </w:rPr>
        <w:t xml:space="preserve">Les fichiers MEDOQN et DMIOQN sont issus des factures RSF des établissements Ex-OQN et sont diffusables à </w:t>
      </w:r>
      <w:r w:rsidRPr="00DE126C">
        <w:rPr>
          <w:rFonts w:cs="Arial"/>
          <w:szCs w:val="18"/>
        </w:rPr>
        <w:t xml:space="preserve">partir des données 2010. </w:t>
      </w:r>
    </w:p>
    <w:p w:rsidR="001B090E" w:rsidRDefault="00DE126C" w:rsidP="00E82832">
      <w:pPr>
        <w:rPr>
          <w:rFonts w:cs="Arial"/>
          <w:szCs w:val="18"/>
        </w:rPr>
      </w:pPr>
      <w:r w:rsidRPr="00DE126C">
        <w:rPr>
          <w:rFonts w:cs="Arial"/>
          <w:szCs w:val="18"/>
        </w:rPr>
        <w:t>En 2016, pour le fichier MEDOQN, on a ajouté</w:t>
      </w:r>
      <w:r w:rsidRPr="00DE126C">
        <w:t xml:space="preserve"> </w:t>
      </w:r>
      <w:r w:rsidRPr="00DE126C">
        <w:rPr>
          <w:rFonts w:cs="Arial"/>
          <w:szCs w:val="18"/>
        </w:rPr>
        <w:t xml:space="preserve">les données des séjours valorisés transmis via MEDATU </w:t>
      </w:r>
      <w:r>
        <w:rPr>
          <w:rFonts w:cs="Arial"/>
          <w:szCs w:val="18"/>
        </w:rPr>
        <w:t xml:space="preserve">pour les molécules d’AVASTIN </w:t>
      </w:r>
      <w:r w:rsidRPr="00DE126C">
        <w:rPr>
          <w:rFonts w:cs="Arial"/>
          <w:szCs w:val="18"/>
        </w:rPr>
        <w:t>aux données RSFA-H</w:t>
      </w:r>
      <w:r>
        <w:rPr>
          <w:rFonts w:cs="Arial"/>
          <w:szCs w:val="18"/>
        </w:rPr>
        <w:t xml:space="preserve"> « </w:t>
      </w:r>
      <w:r>
        <w:t>Prestations Hospitalières Médicaments</w:t>
      </w:r>
      <w:r>
        <w:rPr>
          <w:rFonts w:cs="Arial"/>
          <w:szCs w:val="18"/>
        </w:rPr>
        <w:t> », afin d’appréhender toutes les données valorisées quel que soit le fichier de transmission</w:t>
      </w:r>
      <w:r w:rsidRPr="00DE126C">
        <w:rPr>
          <w:rFonts w:cs="Arial"/>
          <w:szCs w:val="18"/>
        </w:rPr>
        <w:t xml:space="preserve">. </w:t>
      </w:r>
    </w:p>
    <w:p w:rsidR="00DE126C" w:rsidRPr="00A844A5" w:rsidRDefault="00DE126C" w:rsidP="00E82832">
      <w:pPr>
        <w:rPr>
          <w:rFonts w:cs="Arial"/>
          <w:szCs w:val="18"/>
        </w:rPr>
      </w:pPr>
    </w:p>
    <w:p w:rsidR="003815A0" w:rsidRDefault="00F1005C" w:rsidP="003815A0">
      <w:pPr>
        <w:rPr>
          <w:rFonts w:cs="Arial"/>
          <w:szCs w:val="18"/>
        </w:rPr>
      </w:pPr>
      <w:r w:rsidRPr="00AF3FDE">
        <w:rPr>
          <w:szCs w:val="18"/>
        </w:rPr>
        <w:t xml:space="preserve">Depuis la campagne tarifaire 2012, les établissements de santé utilisant des médicaments sous ATU doivent recueillir cette information via le fichier FICHCOMP, qu’il s’agisse d’établissements de santé </w:t>
      </w:r>
      <w:r w:rsidRPr="00AF3FDE">
        <w:rPr>
          <w:szCs w:val="18"/>
          <w:u w:val="single"/>
        </w:rPr>
        <w:t>publics ou privés</w:t>
      </w:r>
      <w:r w:rsidRPr="00AF3FDE">
        <w:rPr>
          <w:szCs w:val="18"/>
        </w:rPr>
        <w:t>.</w:t>
      </w:r>
      <w:r w:rsidR="003815A0">
        <w:rPr>
          <w:szCs w:val="18"/>
        </w:rPr>
        <w:t xml:space="preserve"> </w:t>
      </w:r>
      <w:r w:rsidR="003815A0">
        <w:rPr>
          <w:rFonts w:cs="Arial"/>
          <w:szCs w:val="18"/>
        </w:rPr>
        <w:t>Ces fichiers sont diffusables à partir des données 2014.</w:t>
      </w:r>
    </w:p>
    <w:p w:rsidR="001A0548" w:rsidRDefault="001A0548" w:rsidP="00E82832"/>
    <w:p w:rsidR="00CE705F" w:rsidRPr="00646F6C" w:rsidRDefault="00CE705F" w:rsidP="00CE705F">
      <w:pPr>
        <w:pStyle w:val="Titre2"/>
        <w:numPr>
          <w:ilvl w:val="1"/>
          <w:numId w:val="1"/>
        </w:numPr>
      </w:pPr>
      <w:bookmarkStart w:id="63" w:name="_Toc488402099"/>
      <w:r>
        <w:t>Champ HAD</w:t>
      </w:r>
      <w:bookmarkEnd w:id="63"/>
    </w:p>
    <w:p w:rsidR="00CE705F" w:rsidRDefault="00CE705F" w:rsidP="00E82832"/>
    <w:p w:rsidR="00B44B07" w:rsidRPr="00B44B07" w:rsidRDefault="008540DD" w:rsidP="00E82832">
      <w:r>
        <w:t>De même que pour le champ MCO, l</w:t>
      </w:r>
      <w:r w:rsidR="00B44B07">
        <w:t>e fichier FICHCOMP MED HAD est destiné à recueillir des informations sur la consommation de</w:t>
      </w:r>
      <w:r w:rsidR="00D75310">
        <w:t xml:space="preserve"> certaines molécules onéreuses</w:t>
      </w:r>
      <w:r w:rsidR="00C177BD">
        <w:t>, à partir de 2007</w:t>
      </w:r>
      <w:r w:rsidR="00D75310">
        <w:t>. Il</w:t>
      </w:r>
      <w:r w:rsidR="00D75310" w:rsidRPr="00D75310">
        <w:t xml:space="preserve"> </w:t>
      </w:r>
      <w:r w:rsidR="00D75310">
        <w:t>a</w:t>
      </w:r>
      <w:r w:rsidR="00D75310" w:rsidRPr="00D75310">
        <w:t xml:space="preserve"> pour but de lier les consommations </w:t>
      </w:r>
      <w:r w:rsidR="00D75310">
        <w:t xml:space="preserve">de spécialités pharmaceutiques </w:t>
      </w:r>
      <w:r>
        <w:t>payées</w:t>
      </w:r>
      <w:r w:rsidR="00D75310">
        <w:t xml:space="preserve"> en sus du GHT.</w:t>
      </w:r>
      <w:r w:rsidR="00D75310" w:rsidRPr="00D75310">
        <w:t xml:space="preserve"> </w:t>
      </w:r>
      <w:r w:rsidR="00D75310">
        <w:t>S</w:t>
      </w:r>
      <w:r w:rsidR="00D75310" w:rsidRPr="00D75310">
        <w:t xml:space="preserve">a transmission ne concerne que les établissements </w:t>
      </w:r>
      <w:r w:rsidR="00717ADA">
        <w:t>Ex-DGF</w:t>
      </w:r>
      <w:r w:rsidR="00D75310" w:rsidRPr="00D75310">
        <w:t>.</w:t>
      </w:r>
    </w:p>
    <w:p w:rsidR="00D75310" w:rsidRDefault="00D75310" w:rsidP="00E82832"/>
    <w:p w:rsidR="008F2D05" w:rsidRDefault="00CE705F" w:rsidP="00CE705F">
      <w:pPr>
        <w:pStyle w:val="Titre2"/>
        <w:numPr>
          <w:ilvl w:val="1"/>
          <w:numId w:val="1"/>
        </w:numPr>
      </w:pPr>
      <w:bookmarkStart w:id="64" w:name="_Toc488402100"/>
      <w:r>
        <w:t>Champ</w:t>
      </w:r>
      <w:r w:rsidR="008F2D05">
        <w:t xml:space="preserve"> SSR</w:t>
      </w:r>
      <w:bookmarkEnd w:id="64"/>
      <w:r w:rsidR="008F2D05" w:rsidRPr="008F2D05">
        <w:t> </w:t>
      </w:r>
    </w:p>
    <w:p w:rsidR="00CC6D3E" w:rsidRPr="00CC6D3E" w:rsidRDefault="00CC6D3E" w:rsidP="00E82832"/>
    <w:p w:rsidR="00860568" w:rsidRDefault="00654D4C" w:rsidP="00E82832">
      <w:r>
        <w:t xml:space="preserve">Pour les établissements entrant dans le </w:t>
      </w:r>
      <w:r w:rsidR="003E373C">
        <w:t>champ</w:t>
      </w:r>
      <w:r>
        <w:t xml:space="preserve"> </w:t>
      </w:r>
      <w:r w:rsidR="003E373C">
        <w:t>de</w:t>
      </w:r>
      <w:r>
        <w:t xml:space="preserve"> la dotation </w:t>
      </w:r>
      <w:r w:rsidR="003E373C">
        <w:t>ann</w:t>
      </w:r>
      <w:r>
        <w:t xml:space="preserve">uelle de </w:t>
      </w:r>
      <w:r w:rsidR="009D5FDA">
        <w:t>financement</w:t>
      </w:r>
      <w:r>
        <w:t xml:space="preserve"> </w:t>
      </w:r>
      <w:r w:rsidR="009D5FDA">
        <w:t>(DAF),</w:t>
      </w:r>
      <w:r>
        <w:t xml:space="preserve"> </w:t>
      </w:r>
      <w:r w:rsidR="009D5FDA">
        <w:t>la</w:t>
      </w:r>
      <w:r w:rsidR="003E373C">
        <w:t xml:space="preserve"> </w:t>
      </w:r>
      <w:r w:rsidR="009D5FDA">
        <w:t>production</w:t>
      </w:r>
      <w:r>
        <w:t xml:space="preserve"> </w:t>
      </w:r>
      <w:r w:rsidR="009D5FDA">
        <w:t xml:space="preserve">de </w:t>
      </w:r>
      <w:r w:rsidR="003E373C">
        <w:t>FICHCOMP,</w:t>
      </w:r>
      <w:r>
        <w:t xml:space="preserve"> initiée et facultative</w:t>
      </w:r>
      <w:r w:rsidR="003E373C">
        <w:t xml:space="preserve"> en</w:t>
      </w:r>
      <w:r>
        <w:t xml:space="preserve"> 2010, </w:t>
      </w:r>
      <w:r w:rsidR="003E373C">
        <w:t>de</w:t>
      </w:r>
      <w:r>
        <w:t>vient obligatoire à compter de janvier 2011. Ce</w:t>
      </w:r>
      <w:r w:rsidR="009D5FDA">
        <w:t xml:space="preserve"> fichier </w:t>
      </w:r>
      <w:r>
        <w:t xml:space="preserve">est </w:t>
      </w:r>
      <w:r w:rsidR="009D5FDA">
        <w:t xml:space="preserve">destiné à </w:t>
      </w:r>
      <w:r w:rsidR="003E373C">
        <w:t>recu</w:t>
      </w:r>
      <w:r w:rsidR="009D5FDA">
        <w:t xml:space="preserve">eillir des </w:t>
      </w:r>
      <w:r w:rsidR="003E373C">
        <w:t>info</w:t>
      </w:r>
      <w:r w:rsidR="009D5FDA">
        <w:t xml:space="preserve">rmations portant sur la </w:t>
      </w:r>
      <w:r w:rsidR="003E373C">
        <w:t>cons</w:t>
      </w:r>
      <w:r w:rsidR="009D5FDA">
        <w:t xml:space="preserve">ommation de certaines molécules </w:t>
      </w:r>
      <w:r w:rsidR="003E373C">
        <w:t>onéreuses au cours de la prise en</w:t>
      </w:r>
      <w:r w:rsidR="009D5FDA">
        <w:t xml:space="preserve"> charge d’un patient en SSR. </w:t>
      </w:r>
      <w:r w:rsidR="00860568">
        <w:t>Il</w:t>
      </w:r>
      <w:r w:rsidR="009D5FDA">
        <w:t xml:space="preserve"> </w:t>
      </w:r>
      <w:r w:rsidR="003E373C">
        <w:t>est</w:t>
      </w:r>
      <w:r w:rsidR="009D5FDA">
        <w:t xml:space="preserve"> </w:t>
      </w:r>
      <w:r w:rsidR="003E373C">
        <w:t>couplé</w:t>
      </w:r>
      <w:r w:rsidR="009D5FDA">
        <w:t xml:space="preserve"> </w:t>
      </w:r>
      <w:r w:rsidR="003E373C">
        <w:t>au</w:t>
      </w:r>
      <w:r w:rsidR="009D5FDA">
        <w:t xml:space="preserve"> </w:t>
      </w:r>
      <w:r w:rsidR="003E373C">
        <w:t>RHS.</w:t>
      </w:r>
      <w:r w:rsidR="009D5FDA">
        <w:t xml:space="preserve"> </w:t>
      </w:r>
      <w:r w:rsidR="003E373C">
        <w:t>Les</w:t>
      </w:r>
      <w:r w:rsidR="009D5FDA">
        <w:t xml:space="preserve"> </w:t>
      </w:r>
      <w:r w:rsidR="003E373C">
        <w:t>molécules</w:t>
      </w:r>
      <w:r w:rsidR="009D5FDA">
        <w:t xml:space="preserve"> </w:t>
      </w:r>
      <w:r w:rsidR="003E373C">
        <w:t>faisant</w:t>
      </w:r>
      <w:r w:rsidR="009D5FDA">
        <w:t xml:space="preserve"> </w:t>
      </w:r>
      <w:r w:rsidR="003E373C">
        <w:t>l'objet</w:t>
      </w:r>
      <w:r w:rsidR="009D5FDA">
        <w:t xml:space="preserve"> </w:t>
      </w:r>
      <w:r w:rsidR="003E373C">
        <w:t>du</w:t>
      </w:r>
      <w:r w:rsidR="009D5FDA">
        <w:t xml:space="preserve"> </w:t>
      </w:r>
      <w:r w:rsidR="003E373C">
        <w:t>recueil</w:t>
      </w:r>
      <w:r w:rsidR="009D5FDA">
        <w:t xml:space="preserve"> </w:t>
      </w:r>
      <w:r w:rsidR="003E373C">
        <w:t>sont</w:t>
      </w:r>
      <w:r w:rsidR="009D5FDA">
        <w:t xml:space="preserve"> </w:t>
      </w:r>
      <w:r w:rsidR="003E373C">
        <w:t>celles</w:t>
      </w:r>
      <w:r w:rsidR="009D5FDA">
        <w:t xml:space="preserve"> </w:t>
      </w:r>
      <w:r w:rsidR="003E373C">
        <w:t>fixées</w:t>
      </w:r>
      <w:r w:rsidR="009D5FDA">
        <w:t xml:space="preserve"> </w:t>
      </w:r>
      <w:r w:rsidR="003E373C">
        <w:t>sur</w:t>
      </w:r>
      <w:r w:rsidR="009D5FDA">
        <w:t xml:space="preserve"> </w:t>
      </w:r>
      <w:r w:rsidR="003E373C">
        <w:t>la</w:t>
      </w:r>
      <w:r w:rsidR="009D5FDA">
        <w:t xml:space="preserve"> liste </w:t>
      </w:r>
      <w:r w:rsidR="003E373C">
        <w:t>prise en application de l’article L162-22-7 du code de la sécurité sociale.</w:t>
      </w:r>
    </w:p>
    <w:p w:rsidR="00860568" w:rsidRDefault="00860568" w:rsidP="00E82832">
      <w:r>
        <w:t>En 2014 :</w:t>
      </w:r>
    </w:p>
    <w:p w:rsidR="00860568" w:rsidRDefault="009D5FDA" w:rsidP="00E82832">
      <w:pPr>
        <w:pStyle w:val="Paragraphedeliste"/>
        <w:numPr>
          <w:ilvl w:val="0"/>
          <w:numId w:val="12"/>
        </w:numPr>
      </w:pPr>
      <w:r>
        <w:lastRenderedPageBreak/>
        <w:t>l</w:t>
      </w:r>
      <w:r w:rsidR="003E373C">
        <w:t>a</w:t>
      </w:r>
      <w:r>
        <w:t xml:space="preserve"> </w:t>
      </w:r>
      <w:r w:rsidR="003E373C">
        <w:t>production</w:t>
      </w:r>
      <w:r>
        <w:t xml:space="preserve"> </w:t>
      </w:r>
      <w:r w:rsidR="003E373C">
        <w:t>du</w:t>
      </w:r>
      <w:r>
        <w:t xml:space="preserve"> </w:t>
      </w:r>
      <w:r w:rsidR="003E373C">
        <w:t>fichier</w:t>
      </w:r>
      <w:r>
        <w:t xml:space="preserve"> </w:t>
      </w:r>
      <w:r w:rsidR="003E373C">
        <w:t>FICHCOMP</w:t>
      </w:r>
      <w:r>
        <w:t xml:space="preserve"> </w:t>
      </w:r>
      <w:r w:rsidR="003E373C">
        <w:t>est  rendue  obligatoire  pour  les  établissements financés par l’</w:t>
      </w:r>
      <w:r w:rsidR="00860568">
        <w:t>OQN</w:t>
      </w:r>
    </w:p>
    <w:p w:rsidR="003962D2" w:rsidRDefault="00717ADA" w:rsidP="00E82832">
      <w:pPr>
        <w:pStyle w:val="Paragraphedeliste"/>
        <w:numPr>
          <w:ilvl w:val="0"/>
          <w:numId w:val="12"/>
        </w:numPr>
      </w:pPr>
      <w:r>
        <w:t>est</w:t>
      </w:r>
      <w:r w:rsidR="00654D4C">
        <w:t xml:space="preserve"> </w:t>
      </w:r>
      <w:r w:rsidR="003962D2">
        <w:t>ajoutée</w:t>
      </w:r>
      <w:r w:rsidR="00654D4C">
        <w:t xml:space="preserve"> </w:t>
      </w:r>
      <w:r w:rsidR="003962D2">
        <w:t>une</w:t>
      </w:r>
      <w:r w:rsidR="00654D4C">
        <w:t xml:space="preserve"> </w:t>
      </w:r>
      <w:r w:rsidR="003962D2">
        <w:t>liste</w:t>
      </w:r>
      <w:r w:rsidR="00654D4C">
        <w:t xml:space="preserve"> </w:t>
      </w:r>
      <w:r w:rsidR="003962D2">
        <w:t>des</w:t>
      </w:r>
      <w:r w:rsidR="00654D4C">
        <w:t xml:space="preserve"> </w:t>
      </w:r>
      <w:r w:rsidR="003962D2">
        <w:t>spécialités pharmaceutiques spécifiques au secteur SSR publiée sur le site de l’ATIH.</w:t>
      </w:r>
    </w:p>
    <w:p w:rsidR="003962D2" w:rsidRDefault="003962D2" w:rsidP="00E82832"/>
    <w:p w:rsidR="00E56C1F" w:rsidRDefault="00E56C1F" w:rsidP="00E82832"/>
    <w:p w:rsidR="008F1059" w:rsidRDefault="00A62808" w:rsidP="008F1059">
      <w:pPr>
        <w:pStyle w:val="Titre1"/>
        <w:numPr>
          <w:ilvl w:val="0"/>
          <w:numId w:val="1"/>
        </w:numPr>
        <w:spacing w:line="240" w:lineRule="auto"/>
      </w:pPr>
      <w:bookmarkStart w:id="65" w:name="_Toc488402101"/>
      <w:r>
        <w:t>Formats et é</w:t>
      </w:r>
      <w:r w:rsidR="008F1059">
        <w:t>volutions</w:t>
      </w:r>
      <w:bookmarkEnd w:id="65"/>
    </w:p>
    <w:p w:rsidR="00A62808" w:rsidRPr="00A62808" w:rsidRDefault="00A62808" w:rsidP="00A62808"/>
    <w:p w:rsidR="00A62808" w:rsidRPr="00646F6C" w:rsidRDefault="00A62808" w:rsidP="00A62808">
      <w:pPr>
        <w:pStyle w:val="Titre2"/>
        <w:numPr>
          <w:ilvl w:val="1"/>
          <w:numId w:val="1"/>
        </w:numPr>
      </w:pPr>
      <w:bookmarkStart w:id="66" w:name="_Toc488402102"/>
      <w:r>
        <w:t xml:space="preserve">Formats </w:t>
      </w:r>
      <w:r w:rsidR="001B6B98">
        <w:t xml:space="preserve">MCO - </w:t>
      </w:r>
      <w:r>
        <w:t xml:space="preserve">FICHCOMP </w:t>
      </w:r>
      <w:r w:rsidR="002C529C">
        <w:t>MED</w:t>
      </w:r>
      <w:bookmarkEnd w:id="66"/>
    </w:p>
    <w:p w:rsidR="00A62808" w:rsidRPr="00A62808" w:rsidRDefault="00A62808" w:rsidP="00A62808">
      <w:pPr>
        <w:rPr>
          <w:szCs w:val="18"/>
        </w:rPr>
      </w:pPr>
    </w:p>
    <w:p w:rsidR="00A62808" w:rsidRPr="00A62808" w:rsidRDefault="00A62808" w:rsidP="00EA1EBA">
      <w:pPr>
        <w:pStyle w:val="Titre3"/>
      </w:pPr>
      <w:bookmarkStart w:id="67" w:name="_Toc488402103"/>
      <w:r w:rsidRPr="00A62808">
        <w:t>Formats 200</w:t>
      </w:r>
      <w:r w:rsidR="00B15626">
        <w:t>9</w:t>
      </w:r>
      <w:bookmarkEnd w:id="67"/>
    </w:p>
    <w:tbl>
      <w:tblPr>
        <w:tblW w:w="0" w:type="auto"/>
        <w:tblInd w:w="55" w:type="dxa"/>
        <w:tblCellMar>
          <w:left w:w="70" w:type="dxa"/>
          <w:right w:w="70" w:type="dxa"/>
        </w:tblCellMar>
        <w:tblLook w:val="04A0" w:firstRow="1" w:lastRow="0" w:firstColumn="1" w:lastColumn="0" w:noHBand="0" w:noVBand="1"/>
      </w:tblPr>
      <w:tblGrid>
        <w:gridCol w:w="4071"/>
        <w:gridCol w:w="498"/>
        <w:gridCol w:w="537"/>
        <w:gridCol w:w="350"/>
        <w:gridCol w:w="903"/>
      </w:tblGrid>
      <w:tr w:rsidR="00A62808" w:rsidRPr="00A62808" w:rsidTr="00A62808">
        <w:trPr>
          <w:trHeight w:val="270"/>
        </w:trPr>
        <w:tc>
          <w:tcPr>
            <w:tcW w:w="0" w:type="auto"/>
            <w:tcBorders>
              <w:top w:val="nil"/>
              <w:left w:val="nil"/>
              <w:bottom w:val="nil"/>
              <w:right w:val="nil"/>
            </w:tcBorders>
            <w:shd w:val="clear" w:color="000000" w:fill="FFFFFF"/>
            <w:noWrap/>
            <w:vAlign w:val="bottom"/>
            <w:hideMark/>
          </w:tcPr>
          <w:p w:rsidR="00A62808" w:rsidRPr="00A62808" w:rsidRDefault="00A62808" w:rsidP="00A62808">
            <w:pPr>
              <w:spacing w:line="240" w:lineRule="auto"/>
              <w:jc w:val="left"/>
              <w:rPr>
                <w:rFonts w:eastAsia="Times New Roman" w:cs="Arial"/>
                <w:b/>
                <w:bCs/>
                <w:sz w:val="14"/>
                <w:szCs w:val="14"/>
                <w:lang w:eastAsia="fr-FR"/>
              </w:rPr>
            </w:pPr>
            <w:r w:rsidRPr="00A62808">
              <w:rPr>
                <w:rFonts w:eastAsia="Times New Roman" w:cs="Arial"/>
                <w:b/>
                <w:bCs/>
                <w:sz w:val="14"/>
                <w:szCs w:val="14"/>
                <w:lang w:eastAsia="fr-FR"/>
              </w:rPr>
              <w:t>Médicament</w:t>
            </w:r>
            <w:r w:rsidRPr="00A62808">
              <w:rPr>
                <w:rFonts w:eastAsia="Times New Roman" w:cs="Arial"/>
                <w:sz w:val="14"/>
                <w:szCs w:val="14"/>
                <w:lang w:eastAsia="fr-FR"/>
              </w:rPr>
              <w:t xml:space="preserve"> (extension de fichier .</w:t>
            </w:r>
            <w:proofErr w:type="spellStart"/>
            <w:r w:rsidRPr="00A62808">
              <w:rPr>
                <w:rFonts w:eastAsia="Times New Roman" w:cs="Arial"/>
                <w:sz w:val="14"/>
                <w:szCs w:val="14"/>
                <w:lang w:eastAsia="fr-FR"/>
              </w:rPr>
              <w:t>med</w:t>
            </w:r>
            <w:proofErr w:type="spellEnd"/>
            <w:r w:rsidRPr="00A62808">
              <w:rPr>
                <w:rFonts w:eastAsia="Times New Roman" w:cs="Arial"/>
                <w:sz w:val="14"/>
                <w:szCs w:val="14"/>
                <w:lang w:eastAsia="fr-FR"/>
              </w:rPr>
              <w:t>)</w:t>
            </w:r>
          </w:p>
        </w:tc>
        <w:tc>
          <w:tcPr>
            <w:tcW w:w="0" w:type="auto"/>
            <w:tcBorders>
              <w:top w:val="nil"/>
              <w:left w:val="nil"/>
              <w:bottom w:val="nil"/>
              <w:right w:val="nil"/>
            </w:tcBorders>
            <w:shd w:val="clear" w:color="000000" w:fill="FFFFFF"/>
            <w:noWrap/>
            <w:vAlign w:val="bottom"/>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 </w:t>
            </w:r>
          </w:p>
        </w:tc>
        <w:tc>
          <w:tcPr>
            <w:tcW w:w="0" w:type="auto"/>
            <w:tcBorders>
              <w:top w:val="nil"/>
              <w:left w:val="nil"/>
              <w:bottom w:val="nil"/>
              <w:right w:val="nil"/>
            </w:tcBorders>
            <w:shd w:val="clear" w:color="000000" w:fill="FFFFFF"/>
            <w:noWrap/>
            <w:vAlign w:val="bottom"/>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 </w:t>
            </w:r>
          </w:p>
        </w:tc>
        <w:tc>
          <w:tcPr>
            <w:tcW w:w="0" w:type="auto"/>
            <w:tcBorders>
              <w:top w:val="nil"/>
              <w:left w:val="nil"/>
              <w:bottom w:val="nil"/>
              <w:right w:val="nil"/>
            </w:tcBorders>
            <w:shd w:val="clear" w:color="000000" w:fill="FFFFFF"/>
            <w:noWrap/>
            <w:vAlign w:val="bottom"/>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 </w:t>
            </w:r>
          </w:p>
        </w:tc>
        <w:tc>
          <w:tcPr>
            <w:tcW w:w="0" w:type="auto"/>
            <w:tcBorders>
              <w:top w:val="nil"/>
              <w:left w:val="nil"/>
              <w:bottom w:val="nil"/>
              <w:right w:val="nil"/>
            </w:tcBorders>
            <w:shd w:val="clear" w:color="000000" w:fill="FFFFFF"/>
            <w:noWrap/>
            <w:vAlign w:val="bottom"/>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 </w:t>
            </w:r>
          </w:p>
        </w:tc>
      </w:tr>
      <w:tr w:rsidR="00A62808" w:rsidRPr="00A62808" w:rsidTr="00A62808">
        <w:trPr>
          <w:trHeight w:val="270"/>
        </w:trPr>
        <w:tc>
          <w:tcPr>
            <w:tcW w:w="0" w:type="auto"/>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A62808" w:rsidRPr="00A62808" w:rsidRDefault="00A62808" w:rsidP="00A62808">
            <w:pPr>
              <w:spacing w:line="240" w:lineRule="auto"/>
              <w:jc w:val="center"/>
              <w:rPr>
                <w:rFonts w:eastAsia="Times New Roman" w:cs="Arial"/>
                <w:b/>
                <w:bCs/>
                <w:sz w:val="14"/>
                <w:szCs w:val="14"/>
                <w:lang w:eastAsia="fr-FR"/>
              </w:rPr>
            </w:pPr>
            <w:r w:rsidRPr="00A62808">
              <w:rPr>
                <w:rFonts w:eastAsia="Times New Roman" w:cs="Arial"/>
                <w:b/>
                <w:bCs/>
                <w:sz w:val="14"/>
                <w:szCs w:val="14"/>
                <w:lang w:eastAsia="fr-FR"/>
              </w:rPr>
              <w:t>VARIABLES</w:t>
            </w:r>
          </w:p>
        </w:tc>
        <w:tc>
          <w:tcPr>
            <w:tcW w:w="0" w:type="auto"/>
            <w:tcBorders>
              <w:top w:val="single" w:sz="8" w:space="0" w:color="auto"/>
              <w:left w:val="nil"/>
              <w:bottom w:val="single" w:sz="8" w:space="0" w:color="auto"/>
              <w:right w:val="single" w:sz="4" w:space="0" w:color="auto"/>
            </w:tcBorders>
            <w:shd w:val="clear" w:color="000000" w:fill="C5D9F1"/>
            <w:noWrap/>
            <w:vAlign w:val="center"/>
            <w:hideMark/>
          </w:tcPr>
          <w:p w:rsidR="00A62808" w:rsidRPr="00A62808" w:rsidRDefault="00A62808" w:rsidP="00A62808">
            <w:pPr>
              <w:spacing w:line="240" w:lineRule="auto"/>
              <w:jc w:val="center"/>
              <w:rPr>
                <w:rFonts w:eastAsia="Times New Roman" w:cs="Arial"/>
                <w:b/>
                <w:bCs/>
                <w:sz w:val="14"/>
                <w:szCs w:val="14"/>
                <w:lang w:eastAsia="fr-FR"/>
              </w:rPr>
            </w:pPr>
            <w:r w:rsidRPr="00A62808">
              <w:rPr>
                <w:rFonts w:eastAsia="Times New Roman" w:cs="Arial"/>
                <w:b/>
                <w:bCs/>
                <w:sz w:val="14"/>
                <w:szCs w:val="14"/>
                <w:lang w:eastAsia="fr-FR"/>
              </w:rPr>
              <w:t>Taille</w:t>
            </w:r>
          </w:p>
        </w:tc>
        <w:tc>
          <w:tcPr>
            <w:tcW w:w="0" w:type="auto"/>
            <w:tcBorders>
              <w:top w:val="single" w:sz="8" w:space="0" w:color="auto"/>
              <w:left w:val="nil"/>
              <w:bottom w:val="single" w:sz="8" w:space="0" w:color="auto"/>
              <w:right w:val="single" w:sz="4" w:space="0" w:color="auto"/>
            </w:tcBorders>
            <w:shd w:val="clear" w:color="000000" w:fill="C5D9F1"/>
            <w:noWrap/>
            <w:vAlign w:val="center"/>
            <w:hideMark/>
          </w:tcPr>
          <w:p w:rsidR="00A62808" w:rsidRPr="00A62808" w:rsidRDefault="00A62808" w:rsidP="00A62808">
            <w:pPr>
              <w:spacing w:line="240" w:lineRule="auto"/>
              <w:jc w:val="center"/>
              <w:rPr>
                <w:rFonts w:eastAsia="Times New Roman" w:cs="Arial"/>
                <w:b/>
                <w:bCs/>
                <w:sz w:val="14"/>
                <w:szCs w:val="14"/>
                <w:lang w:eastAsia="fr-FR"/>
              </w:rPr>
            </w:pPr>
            <w:r w:rsidRPr="00A62808">
              <w:rPr>
                <w:rFonts w:eastAsia="Times New Roman" w:cs="Arial"/>
                <w:b/>
                <w:bCs/>
                <w:sz w:val="14"/>
                <w:szCs w:val="14"/>
                <w:lang w:eastAsia="fr-FR"/>
              </w:rPr>
              <w:t>Début</w:t>
            </w:r>
          </w:p>
        </w:tc>
        <w:tc>
          <w:tcPr>
            <w:tcW w:w="0" w:type="auto"/>
            <w:tcBorders>
              <w:top w:val="single" w:sz="8" w:space="0" w:color="auto"/>
              <w:left w:val="nil"/>
              <w:bottom w:val="single" w:sz="8" w:space="0" w:color="auto"/>
              <w:right w:val="single" w:sz="4" w:space="0" w:color="auto"/>
            </w:tcBorders>
            <w:shd w:val="clear" w:color="000000" w:fill="C5D9F1"/>
            <w:noWrap/>
            <w:vAlign w:val="center"/>
            <w:hideMark/>
          </w:tcPr>
          <w:p w:rsidR="00A62808" w:rsidRPr="00A62808" w:rsidRDefault="00A62808" w:rsidP="00A62808">
            <w:pPr>
              <w:spacing w:line="240" w:lineRule="auto"/>
              <w:jc w:val="center"/>
              <w:rPr>
                <w:rFonts w:eastAsia="Times New Roman" w:cs="Arial"/>
                <w:b/>
                <w:bCs/>
                <w:sz w:val="14"/>
                <w:szCs w:val="14"/>
                <w:lang w:eastAsia="fr-FR"/>
              </w:rPr>
            </w:pPr>
            <w:r w:rsidRPr="00A62808">
              <w:rPr>
                <w:rFonts w:eastAsia="Times New Roman" w:cs="Arial"/>
                <w:b/>
                <w:bCs/>
                <w:sz w:val="14"/>
                <w:szCs w:val="14"/>
                <w:lang w:eastAsia="fr-FR"/>
              </w:rPr>
              <w:t>Fin</w:t>
            </w:r>
          </w:p>
        </w:tc>
        <w:tc>
          <w:tcPr>
            <w:tcW w:w="0" w:type="auto"/>
            <w:tcBorders>
              <w:top w:val="single" w:sz="8" w:space="0" w:color="auto"/>
              <w:left w:val="nil"/>
              <w:bottom w:val="single" w:sz="8" w:space="0" w:color="auto"/>
              <w:right w:val="single" w:sz="8" w:space="0" w:color="auto"/>
            </w:tcBorders>
            <w:shd w:val="clear" w:color="000000" w:fill="C5D9F1"/>
            <w:noWrap/>
            <w:vAlign w:val="center"/>
            <w:hideMark/>
          </w:tcPr>
          <w:p w:rsidR="00A62808" w:rsidRPr="00A62808" w:rsidRDefault="00A62808" w:rsidP="00A62808">
            <w:pPr>
              <w:spacing w:line="240" w:lineRule="auto"/>
              <w:jc w:val="center"/>
              <w:rPr>
                <w:rFonts w:eastAsia="Times New Roman" w:cs="Arial"/>
                <w:b/>
                <w:bCs/>
                <w:sz w:val="14"/>
                <w:szCs w:val="14"/>
                <w:lang w:eastAsia="fr-FR"/>
              </w:rPr>
            </w:pPr>
            <w:r w:rsidRPr="00A62808">
              <w:rPr>
                <w:rFonts w:eastAsia="Times New Roman" w:cs="Arial"/>
                <w:b/>
                <w:bCs/>
                <w:sz w:val="14"/>
                <w:szCs w:val="14"/>
                <w:lang w:eastAsia="fr-FR"/>
              </w:rPr>
              <w:t>Remarques</w:t>
            </w:r>
          </w:p>
        </w:tc>
      </w:tr>
      <w:tr w:rsidR="00A62808" w:rsidRPr="00A62808" w:rsidTr="00A62808">
        <w:trPr>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A62808" w:rsidRPr="00A62808" w:rsidRDefault="00A62808" w:rsidP="00A62808">
            <w:pPr>
              <w:spacing w:line="240" w:lineRule="auto"/>
              <w:jc w:val="left"/>
              <w:rPr>
                <w:rFonts w:eastAsia="Times New Roman" w:cs="Arial"/>
                <w:sz w:val="14"/>
                <w:szCs w:val="14"/>
                <w:lang w:eastAsia="fr-FR"/>
              </w:rPr>
            </w:pPr>
            <w:r w:rsidRPr="00A62808">
              <w:rPr>
                <w:rFonts w:eastAsia="Times New Roman" w:cs="Arial"/>
                <w:sz w:val="14"/>
                <w:szCs w:val="14"/>
                <w:lang w:eastAsia="fr-FR"/>
              </w:rPr>
              <w:t>N° FINESS</w:t>
            </w:r>
          </w:p>
        </w:tc>
        <w:tc>
          <w:tcPr>
            <w:tcW w:w="0" w:type="auto"/>
            <w:tcBorders>
              <w:top w:val="nil"/>
              <w:left w:val="nil"/>
              <w:bottom w:val="single" w:sz="4" w:space="0" w:color="auto"/>
              <w:right w:val="single" w:sz="4"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9</w:t>
            </w:r>
          </w:p>
        </w:tc>
        <w:tc>
          <w:tcPr>
            <w:tcW w:w="0" w:type="auto"/>
            <w:tcBorders>
              <w:top w:val="nil"/>
              <w:left w:val="nil"/>
              <w:bottom w:val="single" w:sz="4" w:space="0" w:color="auto"/>
              <w:right w:val="single" w:sz="4"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9</w:t>
            </w:r>
          </w:p>
        </w:tc>
        <w:tc>
          <w:tcPr>
            <w:tcW w:w="0" w:type="auto"/>
            <w:tcBorders>
              <w:top w:val="nil"/>
              <w:left w:val="nil"/>
              <w:bottom w:val="single" w:sz="4" w:space="0" w:color="auto"/>
              <w:right w:val="single" w:sz="8"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p>
        </w:tc>
      </w:tr>
      <w:tr w:rsidR="00A62808" w:rsidRPr="00A62808" w:rsidTr="00A62808">
        <w:trPr>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A62808" w:rsidRPr="00A62808" w:rsidRDefault="00A62808" w:rsidP="00A62808">
            <w:pPr>
              <w:spacing w:line="240" w:lineRule="auto"/>
              <w:jc w:val="left"/>
              <w:rPr>
                <w:rFonts w:eastAsia="Times New Roman" w:cs="Arial"/>
                <w:sz w:val="14"/>
                <w:szCs w:val="14"/>
                <w:lang w:eastAsia="fr-FR"/>
              </w:rPr>
            </w:pPr>
            <w:r w:rsidRPr="00A62808">
              <w:rPr>
                <w:rFonts w:eastAsia="Times New Roman" w:cs="Arial"/>
                <w:sz w:val="14"/>
                <w:szCs w:val="14"/>
                <w:lang w:eastAsia="fr-FR"/>
              </w:rPr>
              <w:t>Type de prestation</w:t>
            </w:r>
          </w:p>
        </w:tc>
        <w:tc>
          <w:tcPr>
            <w:tcW w:w="0" w:type="auto"/>
            <w:tcBorders>
              <w:top w:val="nil"/>
              <w:left w:val="nil"/>
              <w:bottom w:val="single" w:sz="4" w:space="0" w:color="auto"/>
              <w:right w:val="single" w:sz="4"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11</w:t>
            </w:r>
          </w:p>
        </w:tc>
        <w:tc>
          <w:tcPr>
            <w:tcW w:w="0" w:type="auto"/>
            <w:tcBorders>
              <w:top w:val="nil"/>
              <w:left w:val="nil"/>
              <w:bottom w:val="single" w:sz="4" w:space="0" w:color="auto"/>
              <w:right w:val="single" w:sz="8"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01</w:t>
            </w:r>
          </w:p>
        </w:tc>
      </w:tr>
      <w:tr w:rsidR="00A62808" w:rsidRPr="00A62808" w:rsidTr="00A62808">
        <w:trPr>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A62808" w:rsidRPr="00A62808" w:rsidRDefault="00A62808" w:rsidP="00A62808">
            <w:pPr>
              <w:spacing w:line="240" w:lineRule="auto"/>
              <w:jc w:val="left"/>
              <w:rPr>
                <w:rFonts w:eastAsia="Times New Roman" w:cs="Arial"/>
                <w:sz w:val="14"/>
                <w:szCs w:val="14"/>
                <w:lang w:eastAsia="fr-FR"/>
              </w:rPr>
            </w:pPr>
            <w:r w:rsidRPr="00A62808">
              <w:rPr>
                <w:rFonts w:eastAsia="Times New Roman" w:cs="Arial"/>
                <w:sz w:val="14"/>
                <w:szCs w:val="14"/>
                <w:lang w:eastAsia="fr-FR"/>
              </w:rPr>
              <w:t>Année période</w:t>
            </w:r>
          </w:p>
        </w:tc>
        <w:tc>
          <w:tcPr>
            <w:tcW w:w="0" w:type="auto"/>
            <w:tcBorders>
              <w:top w:val="nil"/>
              <w:left w:val="nil"/>
              <w:bottom w:val="single" w:sz="4" w:space="0" w:color="auto"/>
              <w:right w:val="single" w:sz="4"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4</w:t>
            </w:r>
          </w:p>
        </w:tc>
        <w:tc>
          <w:tcPr>
            <w:tcW w:w="0" w:type="auto"/>
            <w:tcBorders>
              <w:top w:val="nil"/>
              <w:left w:val="nil"/>
              <w:bottom w:val="single" w:sz="4" w:space="0" w:color="auto"/>
              <w:right w:val="single" w:sz="4"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12</w:t>
            </w:r>
          </w:p>
        </w:tc>
        <w:tc>
          <w:tcPr>
            <w:tcW w:w="0" w:type="auto"/>
            <w:tcBorders>
              <w:top w:val="nil"/>
              <w:left w:val="nil"/>
              <w:bottom w:val="single" w:sz="4" w:space="0" w:color="auto"/>
              <w:right w:val="single" w:sz="4"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15</w:t>
            </w:r>
          </w:p>
        </w:tc>
        <w:tc>
          <w:tcPr>
            <w:tcW w:w="0" w:type="auto"/>
            <w:tcBorders>
              <w:top w:val="nil"/>
              <w:left w:val="nil"/>
              <w:bottom w:val="single" w:sz="4" w:space="0" w:color="auto"/>
              <w:right w:val="single" w:sz="8"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p>
        </w:tc>
      </w:tr>
      <w:tr w:rsidR="00A62808" w:rsidRPr="00A62808" w:rsidTr="00A62808">
        <w:trPr>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A62808" w:rsidRPr="00A62808" w:rsidRDefault="00A62808" w:rsidP="00A62808">
            <w:pPr>
              <w:spacing w:line="240" w:lineRule="auto"/>
              <w:jc w:val="left"/>
              <w:rPr>
                <w:rFonts w:eastAsia="Times New Roman" w:cs="Arial"/>
                <w:sz w:val="14"/>
                <w:szCs w:val="14"/>
                <w:lang w:eastAsia="fr-FR"/>
              </w:rPr>
            </w:pPr>
            <w:r w:rsidRPr="00A62808">
              <w:rPr>
                <w:rFonts w:eastAsia="Times New Roman" w:cs="Arial"/>
                <w:sz w:val="14"/>
                <w:szCs w:val="14"/>
                <w:lang w:eastAsia="fr-FR"/>
              </w:rPr>
              <w:t>N° période (mois)</w:t>
            </w:r>
          </w:p>
        </w:tc>
        <w:tc>
          <w:tcPr>
            <w:tcW w:w="0" w:type="auto"/>
            <w:tcBorders>
              <w:top w:val="nil"/>
              <w:left w:val="nil"/>
              <w:bottom w:val="single" w:sz="4" w:space="0" w:color="auto"/>
              <w:right w:val="single" w:sz="4"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16</w:t>
            </w:r>
          </w:p>
        </w:tc>
        <w:tc>
          <w:tcPr>
            <w:tcW w:w="0" w:type="auto"/>
            <w:tcBorders>
              <w:top w:val="nil"/>
              <w:left w:val="nil"/>
              <w:bottom w:val="single" w:sz="4" w:space="0" w:color="auto"/>
              <w:right w:val="single" w:sz="4"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17</w:t>
            </w:r>
          </w:p>
        </w:tc>
        <w:tc>
          <w:tcPr>
            <w:tcW w:w="0" w:type="auto"/>
            <w:tcBorders>
              <w:top w:val="nil"/>
              <w:left w:val="nil"/>
              <w:bottom w:val="single" w:sz="4" w:space="0" w:color="auto"/>
              <w:right w:val="single" w:sz="8"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p>
        </w:tc>
      </w:tr>
      <w:tr w:rsidR="00A62808" w:rsidRPr="00A62808" w:rsidTr="00A62808">
        <w:trPr>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A62808" w:rsidRPr="00A62808" w:rsidRDefault="00A62808" w:rsidP="00A62808">
            <w:pPr>
              <w:spacing w:line="240" w:lineRule="auto"/>
              <w:jc w:val="left"/>
              <w:rPr>
                <w:rFonts w:eastAsia="Times New Roman" w:cs="Arial"/>
                <w:sz w:val="14"/>
                <w:szCs w:val="14"/>
                <w:lang w:eastAsia="fr-FR"/>
              </w:rPr>
            </w:pPr>
            <w:r w:rsidRPr="00A62808">
              <w:rPr>
                <w:rFonts w:eastAsia="Times New Roman" w:cs="Arial"/>
                <w:sz w:val="14"/>
                <w:szCs w:val="14"/>
                <w:lang w:eastAsia="fr-FR"/>
              </w:rPr>
              <w:t>N° d'index du RSA</w:t>
            </w:r>
          </w:p>
        </w:tc>
        <w:tc>
          <w:tcPr>
            <w:tcW w:w="0" w:type="auto"/>
            <w:tcBorders>
              <w:top w:val="nil"/>
              <w:left w:val="nil"/>
              <w:bottom w:val="single" w:sz="4" w:space="0" w:color="auto"/>
              <w:right w:val="single" w:sz="4"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18</w:t>
            </w:r>
          </w:p>
        </w:tc>
        <w:tc>
          <w:tcPr>
            <w:tcW w:w="0" w:type="auto"/>
            <w:tcBorders>
              <w:top w:val="nil"/>
              <w:left w:val="nil"/>
              <w:bottom w:val="single" w:sz="4" w:space="0" w:color="auto"/>
              <w:right w:val="single" w:sz="4"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27</w:t>
            </w:r>
          </w:p>
        </w:tc>
        <w:tc>
          <w:tcPr>
            <w:tcW w:w="0" w:type="auto"/>
            <w:tcBorders>
              <w:top w:val="nil"/>
              <w:left w:val="nil"/>
              <w:bottom w:val="single" w:sz="4" w:space="0" w:color="auto"/>
              <w:right w:val="single" w:sz="8"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p>
        </w:tc>
      </w:tr>
      <w:tr w:rsidR="00A62808" w:rsidRPr="00A62808" w:rsidTr="00A62808">
        <w:trPr>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A62808" w:rsidRPr="00A62808" w:rsidRDefault="00A62808" w:rsidP="00A62808">
            <w:pPr>
              <w:spacing w:line="240" w:lineRule="auto"/>
              <w:jc w:val="left"/>
              <w:rPr>
                <w:rFonts w:eastAsia="Times New Roman" w:cs="Arial"/>
                <w:sz w:val="14"/>
                <w:szCs w:val="14"/>
                <w:lang w:eastAsia="fr-FR"/>
              </w:rPr>
            </w:pPr>
            <w:r w:rsidRPr="00A62808">
              <w:rPr>
                <w:rFonts w:eastAsia="Times New Roman" w:cs="Arial"/>
                <w:sz w:val="14"/>
                <w:szCs w:val="14"/>
                <w:lang w:eastAsia="fr-FR"/>
              </w:rPr>
              <w:t>Nombre de séjours impliqués</w:t>
            </w:r>
          </w:p>
        </w:tc>
        <w:tc>
          <w:tcPr>
            <w:tcW w:w="0" w:type="auto"/>
            <w:tcBorders>
              <w:top w:val="nil"/>
              <w:left w:val="nil"/>
              <w:bottom w:val="single" w:sz="4" w:space="0" w:color="auto"/>
              <w:right w:val="single" w:sz="4"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6</w:t>
            </w:r>
          </w:p>
        </w:tc>
        <w:tc>
          <w:tcPr>
            <w:tcW w:w="0" w:type="auto"/>
            <w:tcBorders>
              <w:top w:val="nil"/>
              <w:left w:val="nil"/>
              <w:bottom w:val="single" w:sz="4" w:space="0" w:color="auto"/>
              <w:right w:val="single" w:sz="4"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28</w:t>
            </w:r>
          </w:p>
        </w:tc>
        <w:tc>
          <w:tcPr>
            <w:tcW w:w="0" w:type="auto"/>
            <w:tcBorders>
              <w:top w:val="nil"/>
              <w:left w:val="nil"/>
              <w:bottom w:val="single" w:sz="4" w:space="0" w:color="auto"/>
              <w:right w:val="single" w:sz="4"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33</w:t>
            </w:r>
          </w:p>
        </w:tc>
        <w:tc>
          <w:tcPr>
            <w:tcW w:w="0" w:type="auto"/>
            <w:tcBorders>
              <w:top w:val="nil"/>
              <w:left w:val="nil"/>
              <w:bottom w:val="single" w:sz="4" w:space="0" w:color="auto"/>
              <w:right w:val="single" w:sz="8"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p>
        </w:tc>
      </w:tr>
      <w:tr w:rsidR="00A62808" w:rsidRPr="00A62808" w:rsidTr="00A62808">
        <w:trPr>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A62808" w:rsidRPr="00A62808" w:rsidRDefault="00A62808" w:rsidP="00A62808">
            <w:pPr>
              <w:spacing w:line="240" w:lineRule="auto"/>
              <w:jc w:val="left"/>
              <w:rPr>
                <w:rFonts w:eastAsia="Times New Roman" w:cs="Arial"/>
                <w:sz w:val="14"/>
                <w:szCs w:val="14"/>
                <w:lang w:eastAsia="fr-FR"/>
              </w:rPr>
            </w:pPr>
            <w:r w:rsidRPr="00A62808">
              <w:rPr>
                <w:rFonts w:eastAsia="Times New Roman" w:cs="Arial"/>
                <w:sz w:val="14"/>
                <w:szCs w:val="14"/>
                <w:lang w:eastAsia="fr-FR"/>
              </w:rPr>
              <w:t>Code UCD</w:t>
            </w:r>
          </w:p>
        </w:tc>
        <w:tc>
          <w:tcPr>
            <w:tcW w:w="0" w:type="auto"/>
            <w:tcBorders>
              <w:top w:val="nil"/>
              <w:left w:val="nil"/>
              <w:bottom w:val="single" w:sz="4" w:space="0" w:color="auto"/>
              <w:right w:val="single" w:sz="4"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9</w:t>
            </w:r>
          </w:p>
        </w:tc>
        <w:tc>
          <w:tcPr>
            <w:tcW w:w="0" w:type="auto"/>
            <w:tcBorders>
              <w:top w:val="nil"/>
              <w:left w:val="nil"/>
              <w:bottom w:val="single" w:sz="4" w:space="0" w:color="auto"/>
              <w:right w:val="single" w:sz="4"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34</w:t>
            </w:r>
          </w:p>
        </w:tc>
        <w:tc>
          <w:tcPr>
            <w:tcW w:w="0" w:type="auto"/>
            <w:tcBorders>
              <w:top w:val="nil"/>
              <w:left w:val="nil"/>
              <w:bottom w:val="single" w:sz="4" w:space="0" w:color="auto"/>
              <w:right w:val="single" w:sz="4"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42</w:t>
            </w:r>
          </w:p>
        </w:tc>
        <w:tc>
          <w:tcPr>
            <w:tcW w:w="0" w:type="auto"/>
            <w:tcBorders>
              <w:top w:val="nil"/>
              <w:left w:val="nil"/>
              <w:bottom w:val="single" w:sz="4" w:space="0" w:color="auto"/>
              <w:right w:val="single" w:sz="8"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p>
        </w:tc>
      </w:tr>
      <w:tr w:rsidR="00A62808" w:rsidRPr="00A62808" w:rsidTr="00A62808">
        <w:trPr>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A62808" w:rsidRPr="00A62808" w:rsidRDefault="00A62808" w:rsidP="00A62808">
            <w:pPr>
              <w:spacing w:line="240" w:lineRule="auto"/>
              <w:jc w:val="left"/>
              <w:rPr>
                <w:rFonts w:eastAsia="Times New Roman" w:cs="Arial"/>
                <w:sz w:val="14"/>
                <w:szCs w:val="14"/>
                <w:lang w:eastAsia="fr-FR"/>
              </w:rPr>
            </w:pPr>
            <w:r w:rsidRPr="00A62808">
              <w:rPr>
                <w:rFonts w:eastAsia="Times New Roman" w:cs="Arial"/>
                <w:sz w:val="14"/>
                <w:szCs w:val="14"/>
                <w:lang w:eastAsia="fr-FR"/>
              </w:rPr>
              <w:t>Nombre administré éventuellement fractionnaire</w:t>
            </w:r>
          </w:p>
        </w:tc>
        <w:tc>
          <w:tcPr>
            <w:tcW w:w="0" w:type="auto"/>
            <w:tcBorders>
              <w:top w:val="nil"/>
              <w:left w:val="nil"/>
              <w:bottom w:val="single" w:sz="4" w:space="0" w:color="auto"/>
              <w:right w:val="single" w:sz="4"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43</w:t>
            </w:r>
          </w:p>
        </w:tc>
        <w:tc>
          <w:tcPr>
            <w:tcW w:w="0" w:type="auto"/>
            <w:tcBorders>
              <w:top w:val="nil"/>
              <w:left w:val="nil"/>
              <w:bottom w:val="single" w:sz="4" w:space="0" w:color="auto"/>
              <w:right w:val="single" w:sz="4"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52</w:t>
            </w:r>
          </w:p>
        </w:tc>
        <w:tc>
          <w:tcPr>
            <w:tcW w:w="0" w:type="auto"/>
            <w:tcBorders>
              <w:top w:val="nil"/>
              <w:left w:val="nil"/>
              <w:bottom w:val="single" w:sz="4" w:space="0" w:color="auto"/>
              <w:right w:val="single" w:sz="8"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7+3</w:t>
            </w:r>
          </w:p>
        </w:tc>
      </w:tr>
      <w:tr w:rsidR="00A62808" w:rsidRPr="00A62808" w:rsidTr="00A62808">
        <w:trPr>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A62808" w:rsidRPr="00A62808" w:rsidRDefault="00A62808" w:rsidP="00A62808">
            <w:pPr>
              <w:spacing w:line="240" w:lineRule="auto"/>
              <w:jc w:val="left"/>
              <w:rPr>
                <w:rFonts w:eastAsia="Times New Roman" w:cs="Arial"/>
                <w:sz w:val="14"/>
                <w:szCs w:val="14"/>
                <w:lang w:eastAsia="fr-FR"/>
              </w:rPr>
            </w:pPr>
            <w:r w:rsidRPr="00A62808">
              <w:rPr>
                <w:rFonts w:eastAsia="Times New Roman" w:cs="Arial"/>
                <w:sz w:val="14"/>
                <w:szCs w:val="14"/>
                <w:lang w:eastAsia="fr-FR"/>
              </w:rPr>
              <w:t>Prix d'achat multiplié par le nombre administré</w:t>
            </w:r>
          </w:p>
        </w:tc>
        <w:tc>
          <w:tcPr>
            <w:tcW w:w="0" w:type="auto"/>
            <w:tcBorders>
              <w:top w:val="nil"/>
              <w:left w:val="nil"/>
              <w:bottom w:val="single" w:sz="4" w:space="0" w:color="auto"/>
              <w:right w:val="single" w:sz="4"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53</w:t>
            </w:r>
          </w:p>
        </w:tc>
        <w:tc>
          <w:tcPr>
            <w:tcW w:w="0" w:type="auto"/>
            <w:tcBorders>
              <w:top w:val="nil"/>
              <w:left w:val="nil"/>
              <w:bottom w:val="single" w:sz="4" w:space="0" w:color="auto"/>
              <w:right w:val="single" w:sz="4"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62</w:t>
            </w:r>
          </w:p>
        </w:tc>
        <w:tc>
          <w:tcPr>
            <w:tcW w:w="0" w:type="auto"/>
            <w:tcBorders>
              <w:top w:val="nil"/>
              <w:left w:val="nil"/>
              <w:bottom w:val="single" w:sz="4" w:space="0" w:color="auto"/>
              <w:right w:val="single" w:sz="8"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7+3</w:t>
            </w:r>
          </w:p>
        </w:tc>
      </w:tr>
      <w:tr w:rsidR="00A62808" w:rsidRPr="00A62808" w:rsidTr="00A62808">
        <w:trPr>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A62808" w:rsidRPr="00A62808" w:rsidRDefault="00A62808" w:rsidP="00A62808">
            <w:pPr>
              <w:spacing w:line="240" w:lineRule="auto"/>
              <w:jc w:val="left"/>
              <w:rPr>
                <w:rFonts w:eastAsia="Times New Roman" w:cs="Arial"/>
                <w:sz w:val="14"/>
                <w:szCs w:val="14"/>
                <w:lang w:eastAsia="fr-FR"/>
              </w:rPr>
            </w:pPr>
            <w:r w:rsidRPr="00A62808">
              <w:rPr>
                <w:rFonts w:eastAsia="Times New Roman" w:cs="Arial"/>
                <w:sz w:val="14"/>
                <w:szCs w:val="14"/>
                <w:lang w:eastAsia="fr-FR"/>
              </w:rPr>
              <w:t>Mois de la date d'administration</w:t>
            </w:r>
          </w:p>
        </w:tc>
        <w:tc>
          <w:tcPr>
            <w:tcW w:w="0" w:type="auto"/>
            <w:tcBorders>
              <w:top w:val="nil"/>
              <w:left w:val="nil"/>
              <w:bottom w:val="single" w:sz="4" w:space="0" w:color="auto"/>
              <w:right w:val="single" w:sz="4"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63</w:t>
            </w:r>
          </w:p>
        </w:tc>
        <w:tc>
          <w:tcPr>
            <w:tcW w:w="0" w:type="auto"/>
            <w:tcBorders>
              <w:top w:val="nil"/>
              <w:left w:val="nil"/>
              <w:bottom w:val="single" w:sz="4" w:space="0" w:color="auto"/>
              <w:right w:val="single" w:sz="4"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64</w:t>
            </w:r>
          </w:p>
        </w:tc>
        <w:tc>
          <w:tcPr>
            <w:tcW w:w="0" w:type="auto"/>
            <w:tcBorders>
              <w:top w:val="nil"/>
              <w:left w:val="nil"/>
              <w:bottom w:val="single" w:sz="4" w:space="0" w:color="auto"/>
              <w:right w:val="single" w:sz="8"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p>
        </w:tc>
      </w:tr>
      <w:tr w:rsidR="00B15626" w:rsidRPr="00A62808" w:rsidTr="00A62808">
        <w:trPr>
          <w:trHeight w:val="270"/>
        </w:trPr>
        <w:tc>
          <w:tcPr>
            <w:tcW w:w="0" w:type="auto"/>
            <w:tcBorders>
              <w:top w:val="nil"/>
              <w:left w:val="single" w:sz="8" w:space="0" w:color="auto"/>
              <w:bottom w:val="single" w:sz="8" w:space="0" w:color="auto"/>
              <w:right w:val="single" w:sz="8" w:space="0" w:color="auto"/>
            </w:tcBorders>
            <w:shd w:val="clear" w:color="000000" w:fill="C5D9F1"/>
            <w:noWrap/>
            <w:vAlign w:val="center"/>
          </w:tcPr>
          <w:p w:rsidR="00B15626" w:rsidRPr="00A62808" w:rsidRDefault="00B15626" w:rsidP="00A62808">
            <w:pPr>
              <w:spacing w:line="240" w:lineRule="auto"/>
              <w:jc w:val="left"/>
              <w:rPr>
                <w:rFonts w:eastAsia="Times New Roman" w:cs="Arial"/>
                <w:sz w:val="14"/>
                <w:szCs w:val="14"/>
                <w:lang w:eastAsia="fr-FR"/>
              </w:rPr>
            </w:pPr>
            <w:r>
              <w:rPr>
                <w:rFonts w:eastAsia="Times New Roman" w:cs="Arial"/>
                <w:sz w:val="14"/>
                <w:szCs w:val="14"/>
                <w:lang w:eastAsia="fr-FR"/>
              </w:rPr>
              <w:t>Année</w:t>
            </w:r>
            <w:r w:rsidRPr="00A62808">
              <w:rPr>
                <w:rFonts w:eastAsia="Times New Roman" w:cs="Arial"/>
                <w:sz w:val="14"/>
                <w:szCs w:val="14"/>
                <w:lang w:eastAsia="fr-FR"/>
              </w:rPr>
              <w:t xml:space="preserve"> de la date d'administration</w:t>
            </w:r>
          </w:p>
        </w:tc>
        <w:tc>
          <w:tcPr>
            <w:tcW w:w="0" w:type="auto"/>
            <w:tcBorders>
              <w:top w:val="nil"/>
              <w:left w:val="nil"/>
              <w:bottom w:val="single" w:sz="8" w:space="0" w:color="auto"/>
              <w:right w:val="single" w:sz="4" w:space="0" w:color="auto"/>
            </w:tcBorders>
            <w:shd w:val="clear" w:color="000000" w:fill="FFFFFF"/>
            <w:noWrap/>
            <w:vAlign w:val="center"/>
          </w:tcPr>
          <w:p w:rsidR="00B15626" w:rsidRPr="00A62808" w:rsidRDefault="00B15626" w:rsidP="00A62808">
            <w:pPr>
              <w:spacing w:line="240" w:lineRule="auto"/>
              <w:jc w:val="center"/>
              <w:rPr>
                <w:rFonts w:eastAsia="Times New Roman" w:cs="Arial"/>
                <w:sz w:val="14"/>
                <w:szCs w:val="14"/>
                <w:lang w:eastAsia="fr-FR"/>
              </w:rPr>
            </w:pPr>
            <w:r>
              <w:rPr>
                <w:rFonts w:eastAsia="Times New Roman" w:cs="Arial"/>
                <w:sz w:val="14"/>
                <w:szCs w:val="14"/>
                <w:lang w:eastAsia="fr-FR"/>
              </w:rPr>
              <w:t>4</w:t>
            </w:r>
          </w:p>
        </w:tc>
        <w:tc>
          <w:tcPr>
            <w:tcW w:w="0" w:type="auto"/>
            <w:tcBorders>
              <w:top w:val="nil"/>
              <w:left w:val="nil"/>
              <w:bottom w:val="single" w:sz="8" w:space="0" w:color="auto"/>
              <w:right w:val="single" w:sz="4" w:space="0" w:color="auto"/>
            </w:tcBorders>
            <w:shd w:val="clear" w:color="000000" w:fill="FFFFFF"/>
            <w:noWrap/>
            <w:vAlign w:val="center"/>
          </w:tcPr>
          <w:p w:rsidR="00B15626" w:rsidRPr="00A62808" w:rsidRDefault="00B15626" w:rsidP="00A62808">
            <w:pPr>
              <w:spacing w:line="240" w:lineRule="auto"/>
              <w:jc w:val="center"/>
              <w:rPr>
                <w:rFonts w:eastAsia="Times New Roman" w:cs="Arial"/>
                <w:sz w:val="14"/>
                <w:szCs w:val="14"/>
                <w:lang w:eastAsia="fr-FR"/>
              </w:rPr>
            </w:pPr>
            <w:r>
              <w:rPr>
                <w:rFonts w:eastAsia="Times New Roman" w:cs="Arial"/>
                <w:sz w:val="14"/>
                <w:szCs w:val="14"/>
                <w:lang w:eastAsia="fr-FR"/>
              </w:rPr>
              <w:t>65</w:t>
            </w:r>
          </w:p>
        </w:tc>
        <w:tc>
          <w:tcPr>
            <w:tcW w:w="0" w:type="auto"/>
            <w:tcBorders>
              <w:top w:val="nil"/>
              <w:left w:val="nil"/>
              <w:bottom w:val="single" w:sz="8" w:space="0" w:color="auto"/>
              <w:right w:val="single" w:sz="4" w:space="0" w:color="auto"/>
            </w:tcBorders>
            <w:shd w:val="clear" w:color="000000" w:fill="FFFFFF"/>
            <w:noWrap/>
            <w:vAlign w:val="center"/>
          </w:tcPr>
          <w:p w:rsidR="00B15626" w:rsidRPr="00A62808" w:rsidRDefault="00B15626" w:rsidP="00A62808">
            <w:pPr>
              <w:spacing w:line="240" w:lineRule="auto"/>
              <w:jc w:val="center"/>
              <w:rPr>
                <w:rFonts w:eastAsia="Times New Roman" w:cs="Arial"/>
                <w:sz w:val="14"/>
                <w:szCs w:val="14"/>
                <w:lang w:eastAsia="fr-FR"/>
              </w:rPr>
            </w:pPr>
            <w:r>
              <w:rPr>
                <w:rFonts w:eastAsia="Times New Roman" w:cs="Arial"/>
                <w:sz w:val="14"/>
                <w:szCs w:val="14"/>
                <w:lang w:eastAsia="fr-FR"/>
              </w:rPr>
              <w:t>68</w:t>
            </w:r>
          </w:p>
        </w:tc>
        <w:tc>
          <w:tcPr>
            <w:tcW w:w="0" w:type="auto"/>
            <w:tcBorders>
              <w:top w:val="nil"/>
              <w:left w:val="nil"/>
              <w:bottom w:val="single" w:sz="8" w:space="0" w:color="auto"/>
              <w:right w:val="single" w:sz="8" w:space="0" w:color="auto"/>
            </w:tcBorders>
            <w:shd w:val="clear" w:color="000000" w:fill="FFFFFF"/>
            <w:noWrap/>
            <w:vAlign w:val="center"/>
          </w:tcPr>
          <w:p w:rsidR="00B15626" w:rsidRPr="00A62808" w:rsidRDefault="00B15626" w:rsidP="00A62808">
            <w:pPr>
              <w:spacing w:line="240" w:lineRule="auto"/>
              <w:jc w:val="center"/>
              <w:rPr>
                <w:rFonts w:eastAsia="Times New Roman" w:cs="Arial"/>
                <w:sz w:val="14"/>
                <w:szCs w:val="14"/>
                <w:lang w:eastAsia="fr-FR"/>
              </w:rPr>
            </w:pPr>
          </w:p>
        </w:tc>
      </w:tr>
      <w:tr w:rsidR="00A62808" w:rsidRPr="00A62808" w:rsidTr="00A62808">
        <w:trPr>
          <w:trHeight w:val="270"/>
        </w:trPr>
        <w:tc>
          <w:tcPr>
            <w:tcW w:w="0" w:type="auto"/>
            <w:tcBorders>
              <w:top w:val="nil"/>
              <w:left w:val="single" w:sz="8" w:space="0" w:color="auto"/>
              <w:bottom w:val="single" w:sz="8" w:space="0" w:color="auto"/>
              <w:right w:val="single" w:sz="8" w:space="0" w:color="auto"/>
            </w:tcBorders>
            <w:shd w:val="clear" w:color="000000" w:fill="C5D9F1"/>
            <w:noWrap/>
            <w:vAlign w:val="center"/>
            <w:hideMark/>
          </w:tcPr>
          <w:p w:rsidR="00A62808" w:rsidRPr="00A62808" w:rsidRDefault="00A62808" w:rsidP="00A62808">
            <w:pPr>
              <w:spacing w:line="240" w:lineRule="auto"/>
              <w:jc w:val="left"/>
              <w:rPr>
                <w:rFonts w:eastAsia="Times New Roman" w:cs="Arial"/>
                <w:sz w:val="14"/>
                <w:szCs w:val="14"/>
                <w:lang w:eastAsia="fr-FR"/>
              </w:rPr>
            </w:pPr>
            <w:r w:rsidRPr="00A62808">
              <w:rPr>
                <w:rFonts w:eastAsia="Times New Roman" w:cs="Arial"/>
                <w:sz w:val="14"/>
                <w:szCs w:val="14"/>
                <w:lang w:eastAsia="fr-FR"/>
              </w:rPr>
              <w:t>Délai entre la date d’entrée du séjour et la date de dispensation</w:t>
            </w:r>
          </w:p>
        </w:tc>
        <w:tc>
          <w:tcPr>
            <w:tcW w:w="0" w:type="auto"/>
            <w:tcBorders>
              <w:top w:val="nil"/>
              <w:left w:val="nil"/>
              <w:bottom w:val="single" w:sz="8" w:space="0" w:color="auto"/>
              <w:right w:val="single" w:sz="4"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r w:rsidRPr="00A62808">
              <w:rPr>
                <w:rFonts w:eastAsia="Times New Roman" w:cs="Arial"/>
                <w:sz w:val="14"/>
                <w:szCs w:val="14"/>
                <w:lang w:eastAsia="fr-FR"/>
              </w:rPr>
              <w:t>4</w:t>
            </w:r>
          </w:p>
        </w:tc>
        <w:tc>
          <w:tcPr>
            <w:tcW w:w="0" w:type="auto"/>
            <w:tcBorders>
              <w:top w:val="nil"/>
              <w:left w:val="nil"/>
              <w:bottom w:val="single" w:sz="8" w:space="0" w:color="auto"/>
              <w:right w:val="single" w:sz="4" w:space="0" w:color="auto"/>
            </w:tcBorders>
            <w:shd w:val="clear" w:color="000000" w:fill="FFFFFF"/>
            <w:noWrap/>
            <w:vAlign w:val="center"/>
            <w:hideMark/>
          </w:tcPr>
          <w:p w:rsidR="00A62808" w:rsidRPr="00A62808" w:rsidRDefault="00B15626" w:rsidP="00A62808">
            <w:pPr>
              <w:spacing w:line="240" w:lineRule="auto"/>
              <w:jc w:val="center"/>
              <w:rPr>
                <w:rFonts w:eastAsia="Times New Roman" w:cs="Arial"/>
                <w:sz w:val="14"/>
                <w:szCs w:val="14"/>
                <w:lang w:eastAsia="fr-FR"/>
              </w:rPr>
            </w:pPr>
            <w:r>
              <w:rPr>
                <w:rFonts w:eastAsia="Times New Roman" w:cs="Arial"/>
                <w:sz w:val="14"/>
                <w:szCs w:val="14"/>
                <w:lang w:eastAsia="fr-FR"/>
              </w:rPr>
              <w:t>69</w:t>
            </w:r>
          </w:p>
        </w:tc>
        <w:tc>
          <w:tcPr>
            <w:tcW w:w="0" w:type="auto"/>
            <w:tcBorders>
              <w:top w:val="nil"/>
              <w:left w:val="nil"/>
              <w:bottom w:val="single" w:sz="8" w:space="0" w:color="auto"/>
              <w:right w:val="single" w:sz="4" w:space="0" w:color="auto"/>
            </w:tcBorders>
            <w:shd w:val="clear" w:color="000000" w:fill="FFFFFF"/>
            <w:noWrap/>
            <w:vAlign w:val="center"/>
            <w:hideMark/>
          </w:tcPr>
          <w:p w:rsidR="00A62808" w:rsidRPr="00A62808" w:rsidRDefault="00B15626" w:rsidP="00A62808">
            <w:pPr>
              <w:spacing w:line="240" w:lineRule="auto"/>
              <w:jc w:val="center"/>
              <w:rPr>
                <w:rFonts w:eastAsia="Times New Roman" w:cs="Arial"/>
                <w:sz w:val="14"/>
                <w:szCs w:val="14"/>
                <w:lang w:eastAsia="fr-FR"/>
              </w:rPr>
            </w:pPr>
            <w:r>
              <w:rPr>
                <w:rFonts w:eastAsia="Times New Roman" w:cs="Arial"/>
                <w:sz w:val="14"/>
                <w:szCs w:val="14"/>
                <w:lang w:eastAsia="fr-FR"/>
              </w:rPr>
              <w:t>72</w:t>
            </w:r>
          </w:p>
        </w:tc>
        <w:tc>
          <w:tcPr>
            <w:tcW w:w="0" w:type="auto"/>
            <w:tcBorders>
              <w:top w:val="nil"/>
              <w:left w:val="nil"/>
              <w:bottom w:val="single" w:sz="8" w:space="0" w:color="auto"/>
              <w:right w:val="single" w:sz="8" w:space="0" w:color="auto"/>
            </w:tcBorders>
            <w:shd w:val="clear" w:color="000000" w:fill="FFFFFF"/>
            <w:noWrap/>
            <w:vAlign w:val="center"/>
            <w:hideMark/>
          </w:tcPr>
          <w:p w:rsidR="00A62808" w:rsidRPr="00A62808" w:rsidRDefault="00A62808" w:rsidP="00A62808">
            <w:pPr>
              <w:spacing w:line="240" w:lineRule="auto"/>
              <w:jc w:val="center"/>
              <w:rPr>
                <w:rFonts w:eastAsia="Times New Roman" w:cs="Arial"/>
                <w:sz w:val="14"/>
                <w:szCs w:val="14"/>
                <w:lang w:eastAsia="fr-FR"/>
              </w:rPr>
            </w:pPr>
          </w:p>
        </w:tc>
      </w:tr>
      <w:tr w:rsidR="00A62808" w:rsidRPr="00204690" w:rsidTr="00A62808">
        <w:trPr>
          <w:trHeight w:val="255"/>
        </w:trPr>
        <w:tc>
          <w:tcPr>
            <w:tcW w:w="0" w:type="auto"/>
            <w:tcBorders>
              <w:top w:val="single" w:sz="8" w:space="0" w:color="auto"/>
              <w:bottom w:val="nil"/>
              <w:right w:val="nil"/>
            </w:tcBorders>
            <w:shd w:val="clear" w:color="000000" w:fill="FFFFFF"/>
            <w:noWrap/>
            <w:vAlign w:val="center"/>
            <w:hideMark/>
          </w:tcPr>
          <w:p w:rsidR="00A62808" w:rsidRPr="00204690" w:rsidRDefault="00A62808" w:rsidP="00A62808">
            <w:pPr>
              <w:spacing w:line="240" w:lineRule="auto"/>
              <w:jc w:val="center"/>
              <w:rPr>
                <w:rFonts w:eastAsia="Times New Roman" w:cs="Arial"/>
                <w:sz w:val="12"/>
                <w:szCs w:val="12"/>
                <w:lang w:eastAsia="fr-FR"/>
              </w:rPr>
            </w:pPr>
          </w:p>
        </w:tc>
        <w:tc>
          <w:tcPr>
            <w:tcW w:w="0" w:type="auto"/>
            <w:tcBorders>
              <w:top w:val="single" w:sz="8" w:space="0" w:color="auto"/>
              <w:left w:val="nil"/>
              <w:bottom w:val="nil"/>
              <w:right w:val="nil"/>
            </w:tcBorders>
            <w:shd w:val="clear" w:color="000000" w:fill="FFFFFF"/>
            <w:noWrap/>
            <w:vAlign w:val="center"/>
            <w:hideMark/>
          </w:tcPr>
          <w:p w:rsidR="00A62808" w:rsidRPr="00204690" w:rsidRDefault="00A62808" w:rsidP="00A62808">
            <w:pPr>
              <w:spacing w:line="240" w:lineRule="auto"/>
              <w:jc w:val="center"/>
              <w:rPr>
                <w:rFonts w:eastAsia="Times New Roman" w:cs="Arial"/>
                <w:sz w:val="12"/>
                <w:szCs w:val="12"/>
                <w:lang w:eastAsia="fr-FR"/>
              </w:rPr>
            </w:pPr>
          </w:p>
        </w:tc>
        <w:tc>
          <w:tcPr>
            <w:tcW w:w="0" w:type="auto"/>
            <w:tcBorders>
              <w:top w:val="single" w:sz="8" w:space="0" w:color="auto"/>
              <w:left w:val="nil"/>
              <w:bottom w:val="nil"/>
              <w:right w:val="nil"/>
            </w:tcBorders>
            <w:shd w:val="clear" w:color="000000" w:fill="FFFFFF"/>
            <w:noWrap/>
            <w:vAlign w:val="center"/>
            <w:hideMark/>
          </w:tcPr>
          <w:p w:rsidR="00A62808" w:rsidRPr="00204690" w:rsidRDefault="00A62808" w:rsidP="00A62808">
            <w:pPr>
              <w:spacing w:line="240" w:lineRule="auto"/>
              <w:jc w:val="center"/>
              <w:rPr>
                <w:rFonts w:eastAsia="Times New Roman" w:cs="Arial"/>
                <w:sz w:val="12"/>
                <w:szCs w:val="12"/>
                <w:lang w:eastAsia="fr-FR"/>
              </w:rPr>
            </w:pPr>
          </w:p>
        </w:tc>
        <w:tc>
          <w:tcPr>
            <w:tcW w:w="0" w:type="auto"/>
            <w:tcBorders>
              <w:top w:val="single" w:sz="8" w:space="0" w:color="auto"/>
              <w:left w:val="nil"/>
              <w:bottom w:val="nil"/>
              <w:right w:val="nil"/>
            </w:tcBorders>
            <w:shd w:val="clear" w:color="000000" w:fill="FFFFFF"/>
            <w:noWrap/>
            <w:vAlign w:val="center"/>
            <w:hideMark/>
          </w:tcPr>
          <w:p w:rsidR="00A62808" w:rsidRPr="00204690" w:rsidRDefault="00A62808" w:rsidP="00A62808">
            <w:pPr>
              <w:spacing w:line="240" w:lineRule="auto"/>
              <w:jc w:val="center"/>
              <w:rPr>
                <w:rFonts w:eastAsia="Times New Roman" w:cs="Arial"/>
                <w:sz w:val="12"/>
                <w:szCs w:val="12"/>
                <w:lang w:eastAsia="fr-FR"/>
              </w:rPr>
            </w:pPr>
          </w:p>
        </w:tc>
        <w:tc>
          <w:tcPr>
            <w:tcW w:w="0" w:type="auto"/>
            <w:tcBorders>
              <w:top w:val="single" w:sz="8" w:space="0" w:color="auto"/>
              <w:left w:val="nil"/>
              <w:bottom w:val="nil"/>
            </w:tcBorders>
            <w:shd w:val="clear" w:color="000000" w:fill="FFFFFF"/>
            <w:noWrap/>
            <w:vAlign w:val="center"/>
            <w:hideMark/>
          </w:tcPr>
          <w:p w:rsidR="00A62808" w:rsidRPr="00204690" w:rsidRDefault="00A62808" w:rsidP="00A62808">
            <w:pPr>
              <w:spacing w:line="240" w:lineRule="auto"/>
              <w:jc w:val="center"/>
              <w:rPr>
                <w:rFonts w:eastAsia="Times New Roman" w:cs="Arial"/>
                <w:sz w:val="12"/>
                <w:szCs w:val="12"/>
                <w:lang w:eastAsia="fr-FR"/>
              </w:rPr>
            </w:pPr>
          </w:p>
        </w:tc>
      </w:tr>
    </w:tbl>
    <w:p w:rsidR="002C529C" w:rsidRPr="00204690" w:rsidRDefault="002C529C" w:rsidP="00204690">
      <w:pPr>
        <w:pStyle w:val="Titre3"/>
      </w:pPr>
      <w:bookmarkStart w:id="68" w:name="_Toc488402104"/>
      <w:r w:rsidRPr="00204690">
        <w:t>Evolutions</w:t>
      </w:r>
      <w:bookmarkEnd w:id="68"/>
    </w:p>
    <w:p w:rsidR="00E61364" w:rsidRPr="00F67A95" w:rsidRDefault="00F67A95" w:rsidP="00E61364">
      <w:r>
        <w:t>Type</w:t>
      </w:r>
      <w:r w:rsidR="00E61364" w:rsidRPr="00F67A95">
        <w:t xml:space="preserve"> de prestation : </w:t>
      </w:r>
      <w:r>
        <w:t>Deux</w:t>
      </w:r>
      <w:r w:rsidR="00E61364" w:rsidRPr="00F67A95">
        <w:t xml:space="preserve">  types  (01 </w:t>
      </w:r>
      <w:r w:rsidR="00604E4B">
        <w:t>« </w:t>
      </w:r>
      <w:r w:rsidR="00604E4B" w:rsidRPr="00F67A95">
        <w:t>médicament</w:t>
      </w:r>
      <w:r w:rsidR="00604E4B">
        <w:t> »</w:t>
      </w:r>
      <w:r w:rsidR="00604E4B" w:rsidRPr="00F67A95">
        <w:t xml:space="preserve"> </w:t>
      </w:r>
      <w:r w:rsidR="00604E4B">
        <w:t xml:space="preserve"> </w:t>
      </w:r>
      <w:r w:rsidR="00E61364" w:rsidRPr="00F67A95">
        <w:t>et  06</w:t>
      </w:r>
      <w:r w:rsidR="00604E4B">
        <w:t xml:space="preserve"> « </w:t>
      </w:r>
      <w:r w:rsidR="00604E4B" w:rsidRPr="00F67A95">
        <w:t>médicament hors ATU</w:t>
      </w:r>
      <w:r w:rsidR="00604E4B">
        <w:t> »</w:t>
      </w:r>
      <w:r w:rsidR="00E61364" w:rsidRPr="00F67A95">
        <w:t>)  peuvent  être  utilisés  avant  le  1er  mars  2010.  Après  cette  date,  les établissements utilisent le type 06.</w:t>
      </w:r>
    </w:p>
    <w:p w:rsidR="002C529C" w:rsidRDefault="002C529C" w:rsidP="00B44B07">
      <w:r>
        <w:t>En 2010 : Ajout de la</w:t>
      </w:r>
      <w:r w:rsidR="001A1A57">
        <w:t xml:space="preserve"> variable</w:t>
      </w:r>
      <w:r>
        <w:t xml:space="preserve"> « </w:t>
      </w:r>
      <w:r w:rsidRPr="00A62808">
        <w:t>Validation initiale de la prescription par un centre de référence ou de compétence</w:t>
      </w:r>
      <w:r>
        <w:t> »</w:t>
      </w:r>
      <w:r w:rsidR="00B44B07">
        <w:t xml:space="preserve"> (oui/non) relative aux « médicaments orphelins ». En effet, conformément à l’article L.162-22-7 du CSS « la prise en charge des "médicaments orphelins" est subordonnée à la validation  de  la  prescription  initiale  par le centre de référence de la maladie pour le traitement de laquelle la prescription est envisagée, lorsqu'il existe, ou par l'un des centres de compétence qui lui sont rattachés ».</w:t>
      </w:r>
    </w:p>
    <w:p w:rsidR="002C529C" w:rsidRDefault="002C529C" w:rsidP="002C529C">
      <w:r>
        <w:t>En 2015 : Les codes UCD des médicaments passent à 13 caractères. Rajout d’une variable « Top transcodage UCD13 auto » dans le fichier MED.</w:t>
      </w:r>
    </w:p>
    <w:p w:rsidR="002C529C" w:rsidRDefault="002C529C" w:rsidP="000A3F6E">
      <w:pPr>
        <w:spacing w:line="240" w:lineRule="auto"/>
        <w:contextualSpacing/>
        <w:rPr>
          <w:rFonts w:cs="Arial"/>
          <w:sz w:val="20"/>
          <w:szCs w:val="20"/>
        </w:rPr>
      </w:pPr>
    </w:p>
    <w:p w:rsidR="002C529C" w:rsidRPr="00204690" w:rsidRDefault="002C529C" w:rsidP="00204690">
      <w:pPr>
        <w:pStyle w:val="Titre3"/>
      </w:pPr>
      <w:bookmarkStart w:id="69" w:name="_Toc488402105"/>
      <w:r w:rsidRPr="00204690">
        <w:t>Formats 201</w:t>
      </w:r>
      <w:r w:rsidR="004F3507">
        <w:t>6</w:t>
      </w:r>
      <w:bookmarkEnd w:id="69"/>
    </w:p>
    <w:tbl>
      <w:tblPr>
        <w:tblW w:w="0" w:type="auto"/>
        <w:tblInd w:w="55" w:type="dxa"/>
        <w:tblCellMar>
          <w:left w:w="70" w:type="dxa"/>
          <w:right w:w="70" w:type="dxa"/>
        </w:tblCellMar>
        <w:tblLook w:val="04A0" w:firstRow="1" w:lastRow="0" w:firstColumn="1" w:lastColumn="0" w:noHBand="0" w:noVBand="1"/>
      </w:tblPr>
      <w:tblGrid>
        <w:gridCol w:w="5176"/>
        <w:gridCol w:w="498"/>
        <w:gridCol w:w="537"/>
        <w:gridCol w:w="374"/>
        <w:gridCol w:w="958"/>
      </w:tblGrid>
      <w:tr w:rsidR="002C529C" w:rsidRPr="00A62808" w:rsidTr="00592D73">
        <w:trPr>
          <w:trHeight w:val="255"/>
        </w:trPr>
        <w:tc>
          <w:tcPr>
            <w:tcW w:w="0" w:type="auto"/>
            <w:tcBorders>
              <w:top w:val="nil"/>
              <w:left w:val="nil"/>
              <w:bottom w:val="single" w:sz="8" w:space="0" w:color="auto"/>
              <w:right w:val="nil"/>
            </w:tcBorders>
            <w:shd w:val="clear" w:color="auto" w:fill="auto"/>
            <w:noWrap/>
            <w:vAlign w:val="bottom"/>
            <w:hideMark/>
          </w:tcPr>
          <w:p w:rsidR="002C529C" w:rsidRPr="00A62808" w:rsidRDefault="002C529C" w:rsidP="00592D73">
            <w:pPr>
              <w:spacing w:line="240" w:lineRule="auto"/>
              <w:jc w:val="left"/>
              <w:rPr>
                <w:rFonts w:eastAsia="Times New Roman" w:cs="Arial"/>
                <w:b/>
                <w:bCs/>
                <w:sz w:val="14"/>
                <w:szCs w:val="14"/>
                <w:lang w:eastAsia="fr-FR"/>
              </w:rPr>
            </w:pPr>
            <w:r w:rsidRPr="00A62808">
              <w:rPr>
                <w:rFonts w:eastAsia="Times New Roman" w:cs="Arial"/>
                <w:b/>
                <w:bCs/>
                <w:sz w:val="14"/>
                <w:szCs w:val="14"/>
                <w:lang w:eastAsia="fr-FR"/>
              </w:rPr>
              <w:t>Médicament</w:t>
            </w:r>
            <w:r w:rsidRPr="00A62808">
              <w:rPr>
                <w:rFonts w:eastAsia="Times New Roman" w:cs="Arial"/>
                <w:sz w:val="14"/>
                <w:szCs w:val="14"/>
                <w:lang w:eastAsia="fr-FR"/>
              </w:rPr>
              <w:t xml:space="preserve"> (extension de fichier .</w:t>
            </w:r>
            <w:proofErr w:type="spellStart"/>
            <w:r w:rsidRPr="00A62808">
              <w:rPr>
                <w:rFonts w:eastAsia="Times New Roman" w:cs="Arial"/>
                <w:sz w:val="14"/>
                <w:szCs w:val="14"/>
                <w:lang w:eastAsia="fr-FR"/>
              </w:rPr>
              <w:t>med</w:t>
            </w:r>
            <w:proofErr w:type="spellEnd"/>
            <w:r w:rsidRPr="00A62808">
              <w:rPr>
                <w:rFonts w:eastAsia="Times New Roman" w:cs="Arial"/>
                <w:sz w:val="14"/>
                <w:szCs w:val="14"/>
                <w:lang w:eastAsia="fr-FR"/>
              </w:rPr>
              <w:t>)</w:t>
            </w:r>
          </w:p>
        </w:tc>
        <w:tc>
          <w:tcPr>
            <w:tcW w:w="0" w:type="auto"/>
            <w:tcBorders>
              <w:top w:val="nil"/>
              <w:left w:val="nil"/>
              <w:bottom w:val="single" w:sz="8" w:space="0" w:color="auto"/>
              <w:right w:val="nil"/>
            </w:tcBorders>
            <w:shd w:val="clear" w:color="auto" w:fill="auto"/>
            <w:noWrap/>
            <w:vAlign w:val="bottom"/>
            <w:hideMark/>
          </w:tcPr>
          <w:p w:rsidR="002C529C" w:rsidRPr="00A62808" w:rsidRDefault="002C529C" w:rsidP="00592D73">
            <w:pPr>
              <w:spacing w:line="240" w:lineRule="auto"/>
              <w:jc w:val="center"/>
              <w:rPr>
                <w:rFonts w:eastAsia="Times New Roman" w:cs="Arial"/>
                <w:sz w:val="14"/>
                <w:szCs w:val="14"/>
                <w:lang w:eastAsia="fr-FR"/>
              </w:rPr>
            </w:pPr>
            <w:r w:rsidRPr="00A62808">
              <w:rPr>
                <w:rFonts w:eastAsia="Times New Roman" w:cs="Arial"/>
                <w:sz w:val="14"/>
                <w:szCs w:val="14"/>
                <w:lang w:eastAsia="fr-FR"/>
              </w:rPr>
              <w:t> </w:t>
            </w:r>
          </w:p>
        </w:tc>
        <w:tc>
          <w:tcPr>
            <w:tcW w:w="0" w:type="auto"/>
            <w:tcBorders>
              <w:top w:val="nil"/>
              <w:left w:val="nil"/>
              <w:bottom w:val="single" w:sz="8" w:space="0" w:color="auto"/>
              <w:right w:val="nil"/>
            </w:tcBorders>
            <w:shd w:val="clear" w:color="auto" w:fill="auto"/>
            <w:noWrap/>
            <w:vAlign w:val="bottom"/>
            <w:hideMark/>
          </w:tcPr>
          <w:p w:rsidR="002C529C" w:rsidRPr="00A62808" w:rsidRDefault="002C529C" w:rsidP="00592D73">
            <w:pPr>
              <w:spacing w:line="240" w:lineRule="auto"/>
              <w:jc w:val="center"/>
              <w:rPr>
                <w:rFonts w:eastAsia="Times New Roman" w:cs="Arial"/>
                <w:sz w:val="14"/>
                <w:szCs w:val="14"/>
                <w:lang w:eastAsia="fr-FR"/>
              </w:rPr>
            </w:pPr>
            <w:r w:rsidRPr="00A62808">
              <w:rPr>
                <w:rFonts w:eastAsia="Times New Roman" w:cs="Arial"/>
                <w:sz w:val="14"/>
                <w:szCs w:val="14"/>
                <w:lang w:eastAsia="fr-FR"/>
              </w:rPr>
              <w:t> </w:t>
            </w:r>
          </w:p>
        </w:tc>
        <w:tc>
          <w:tcPr>
            <w:tcW w:w="0" w:type="auto"/>
            <w:tcBorders>
              <w:top w:val="nil"/>
              <w:left w:val="nil"/>
              <w:bottom w:val="single" w:sz="8" w:space="0" w:color="auto"/>
              <w:right w:val="nil"/>
            </w:tcBorders>
            <w:shd w:val="clear" w:color="auto" w:fill="auto"/>
            <w:noWrap/>
            <w:vAlign w:val="bottom"/>
            <w:hideMark/>
          </w:tcPr>
          <w:p w:rsidR="002C529C" w:rsidRPr="00A62808" w:rsidRDefault="002C529C" w:rsidP="00592D73">
            <w:pPr>
              <w:spacing w:line="240" w:lineRule="auto"/>
              <w:jc w:val="center"/>
              <w:rPr>
                <w:rFonts w:eastAsia="Times New Roman" w:cs="Arial"/>
                <w:sz w:val="14"/>
                <w:szCs w:val="14"/>
                <w:lang w:eastAsia="fr-FR"/>
              </w:rPr>
            </w:pPr>
            <w:r w:rsidRPr="00A62808">
              <w:rPr>
                <w:rFonts w:eastAsia="Times New Roman" w:cs="Arial"/>
                <w:sz w:val="14"/>
                <w:szCs w:val="14"/>
                <w:lang w:eastAsia="fr-FR"/>
              </w:rPr>
              <w:t> </w:t>
            </w:r>
          </w:p>
        </w:tc>
        <w:tc>
          <w:tcPr>
            <w:tcW w:w="0" w:type="auto"/>
            <w:tcBorders>
              <w:top w:val="nil"/>
              <w:left w:val="nil"/>
              <w:bottom w:val="single" w:sz="8" w:space="0" w:color="auto"/>
              <w:right w:val="nil"/>
            </w:tcBorders>
            <w:shd w:val="clear" w:color="auto" w:fill="auto"/>
            <w:noWrap/>
            <w:vAlign w:val="bottom"/>
            <w:hideMark/>
          </w:tcPr>
          <w:p w:rsidR="002C529C" w:rsidRPr="00A62808" w:rsidRDefault="002C529C" w:rsidP="00592D73">
            <w:pPr>
              <w:spacing w:line="240" w:lineRule="auto"/>
              <w:jc w:val="center"/>
              <w:rPr>
                <w:rFonts w:eastAsia="Times New Roman" w:cs="Arial"/>
                <w:sz w:val="14"/>
                <w:szCs w:val="14"/>
                <w:lang w:eastAsia="fr-FR"/>
              </w:rPr>
            </w:pPr>
            <w:r w:rsidRPr="00A62808">
              <w:rPr>
                <w:rFonts w:eastAsia="Times New Roman" w:cs="Arial"/>
                <w:sz w:val="14"/>
                <w:szCs w:val="14"/>
                <w:lang w:eastAsia="fr-FR"/>
              </w:rPr>
              <w:t> </w:t>
            </w:r>
          </w:p>
        </w:tc>
      </w:tr>
      <w:tr w:rsidR="002C529C" w:rsidRPr="00A62808" w:rsidTr="00592D73">
        <w:trPr>
          <w:trHeight w:val="255"/>
        </w:trPr>
        <w:tc>
          <w:tcPr>
            <w:tcW w:w="0" w:type="auto"/>
            <w:tcBorders>
              <w:top w:val="nil"/>
              <w:left w:val="single" w:sz="8" w:space="0" w:color="auto"/>
              <w:bottom w:val="single" w:sz="8" w:space="0" w:color="auto"/>
              <w:right w:val="single" w:sz="8" w:space="0" w:color="auto"/>
            </w:tcBorders>
            <w:shd w:val="clear" w:color="000000" w:fill="C5D9F1"/>
            <w:noWrap/>
            <w:vAlign w:val="center"/>
            <w:hideMark/>
          </w:tcPr>
          <w:p w:rsidR="002C529C" w:rsidRPr="00A62808" w:rsidRDefault="002C529C" w:rsidP="00592D73">
            <w:pPr>
              <w:spacing w:line="240" w:lineRule="auto"/>
              <w:jc w:val="center"/>
              <w:rPr>
                <w:rFonts w:eastAsia="Times New Roman" w:cs="Arial"/>
                <w:b/>
                <w:bCs/>
                <w:sz w:val="14"/>
                <w:szCs w:val="14"/>
                <w:lang w:eastAsia="fr-FR"/>
              </w:rPr>
            </w:pPr>
            <w:r w:rsidRPr="00A62808">
              <w:rPr>
                <w:rFonts w:eastAsia="Times New Roman" w:cs="Arial"/>
                <w:b/>
                <w:bCs/>
                <w:sz w:val="14"/>
                <w:szCs w:val="14"/>
                <w:lang w:eastAsia="fr-FR"/>
              </w:rPr>
              <w:t>VARIABLES</w:t>
            </w:r>
          </w:p>
        </w:tc>
        <w:tc>
          <w:tcPr>
            <w:tcW w:w="0" w:type="auto"/>
            <w:tcBorders>
              <w:top w:val="nil"/>
              <w:left w:val="nil"/>
              <w:bottom w:val="single" w:sz="8" w:space="0" w:color="auto"/>
              <w:right w:val="single" w:sz="4" w:space="0" w:color="auto"/>
            </w:tcBorders>
            <w:shd w:val="clear" w:color="000000" w:fill="C5D9F1"/>
            <w:noWrap/>
            <w:vAlign w:val="center"/>
            <w:hideMark/>
          </w:tcPr>
          <w:p w:rsidR="002C529C" w:rsidRPr="00A62808" w:rsidRDefault="002C529C" w:rsidP="00592D73">
            <w:pPr>
              <w:spacing w:line="240" w:lineRule="auto"/>
              <w:jc w:val="center"/>
              <w:rPr>
                <w:rFonts w:eastAsia="Times New Roman" w:cs="Arial"/>
                <w:b/>
                <w:bCs/>
                <w:sz w:val="14"/>
                <w:szCs w:val="14"/>
                <w:lang w:eastAsia="fr-FR"/>
              </w:rPr>
            </w:pPr>
            <w:r w:rsidRPr="00A62808">
              <w:rPr>
                <w:rFonts w:eastAsia="Times New Roman" w:cs="Arial"/>
                <w:b/>
                <w:bCs/>
                <w:sz w:val="14"/>
                <w:szCs w:val="14"/>
                <w:lang w:eastAsia="fr-FR"/>
              </w:rPr>
              <w:t>Taille</w:t>
            </w:r>
          </w:p>
        </w:tc>
        <w:tc>
          <w:tcPr>
            <w:tcW w:w="0" w:type="auto"/>
            <w:tcBorders>
              <w:top w:val="nil"/>
              <w:left w:val="nil"/>
              <w:bottom w:val="single" w:sz="8" w:space="0" w:color="auto"/>
              <w:right w:val="single" w:sz="4" w:space="0" w:color="auto"/>
            </w:tcBorders>
            <w:shd w:val="clear" w:color="000000" w:fill="C5D9F1"/>
            <w:noWrap/>
            <w:vAlign w:val="center"/>
            <w:hideMark/>
          </w:tcPr>
          <w:p w:rsidR="002C529C" w:rsidRPr="00A62808" w:rsidRDefault="002C529C" w:rsidP="00592D73">
            <w:pPr>
              <w:spacing w:line="240" w:lineRule="auto"/>
              <w:jc w:val="center"/>
              <w:rPr>
                <w:rFonts w:eastAsia="Times New Roman" w:cs="Arial"/>
                <w:b/>
                <w:bCs/>
                <w:sz w:val="14"/>
                <w:szCs w:val="14"/>
                <w:lang w:eastAsia="fr-FR"/>
              </w:rPr>
            </w:pPr>
            <w:r w:rsidRPr="00A62808">
              <w:rPr>
                <w:rFonts w:eastAsia="Times New Roman" w:cs="Arial"/>
                <w:b/>
                <w:bCs/>
                <w:sz w:val="14"/>
                <w:szCs w:val="14"/>
                <w:lang w:eastAsia="fr-FR"/>
              </w:rPr>
              <w:t>Début</w:t>
            </w:r>
          </w:p>
        </w:tc>
        <w:tc>
          <w:tcPr>
            <w:tcW w:w="0" w:type="auto"/>
            <w:tcBorders>
              <w:top w:val="nil"/>
              <w:left w:val="nil"/>
              <w:bottom w:val="single" w:sz="8" w:space="0" w:color="auto"/>
              <w:right w:val="single" w:sz="4" w:space="0" w:color="auto"/>
            </w:tcBorders>
            <w:shd w:val="clear" w:color="000000" w:fill="C5D9F1"/>
            <w:noWrap/>
            <w:vAlign w:val="center"/>
            <w:hideMark/>
          </w:tcPr>
          <w:p w:rsidR="002C529C" w:rsidRPr="00A62808" w:rsidRDefault="002C529C" w:rsidP="00592D73">
            <w:pPr>
              <w:spacing w:line="240" w:lineRule="auto"/>
              <w:jc w:val="center"/>
              <w:rPr>
                <w:rFonts w:eastAsia="Times New Roman" w:cs="Arial"/>
                <w:b/>
                <w:bCs/>
                <w:sz w:val="14"/>
                <w:szCs w:val="14"/>
                <w:lang w:eastAsia="fr-FR"/>
              </w:rPr>
            </w:pPr>
            <w:r w:rsidRPr="00A62808">
              <w:rPr>
                <w:rFonts w:eastAsia="Times New Roman" w:cs="Arial"/>
                <w:b/>
                <w:bCs/>
                <w:sz w:val="14"/>
                <w:szCs w:val="14"/>
                <w:lang w:eastAsia="fr-FR"/>
              </w:rPr>
              <w:t>Fin</w:t>
            </w:r>
          </w:p>
        </w:tc>
        <w:tc>
          <w:tcPr>
            <w:tcW w:w="0" w:type="auto"/>
            <w:tcBorders>
              <w:top w:val="nil"/>
              <w:left w:val="nil"/>
              <w:bottom w:val="single" w:sz="8" w:space="0" w:color="auto"/>
              <w:right w:val="single" w:sz="8" w:space="0" w:color="auto"/>
            </w:tcBorders>
            <w:shd w:val="clear" w:color="000000" w:fill="C5D9F1"/>
            <w:noWrap/>
            <w:vAlign w:val="center"/>
            <w:hideMark/>
          </w:tcPr>
          <w:p w:rsidR="002C529C" w:rsidRPr="00A62808" w:rsidRDefault="002C529C" w:rsidP="00592D73">
            <w:pPr>
              <w:spacing w:line="240" w:lineRule="auto"/>
              <w:jc w:val="center"/>
              <w:rPr>
                <w:rFonts w:eastAsia="Times New Roman" w:cs="Arial"/>
                <w:b/>
                <w:bCs/>
                <w:sz w:val="14"/>
                <w:szCs w:val="14"/>
                <w:lang w:eastAsia="fr-FR"/>
              </w:rPr>
            </w:pPr>
            <w:r w:rsidRPr="00A62808">
              <w:rPr>
                <w:rFonts w:eastAsia="Times New Roman" w:cs="Arial"/>
                <w:b/>
                <w:bCs/>
                <w:sz w:val="14"/>
                <w:szCs w:val="14"/>
                <w:lang w:eastAsia="fr-FR"/>
              </w:rPr>
              <w:t>Remarques</w:t>
            </w:r>
          </w:p>
        </w:tc>
      </w:tr>
      <w:tr w:rsidR="004F3507" w:rsidRPr="004F3507" w:rsidTr="004F3507">
        <w:trPr>
          <w:trHeight w:val="240"/>
        </w:trPr>
        <w:tc>
          <w:tcPr>
            <w:tcW w:w="0" w:type="auto"/>
            <w:tcBorders>
              <w:top w:val="single" w:sz="4" w:space="0" w:color="auto"/>
              <w:left w:val="single" w:sz="8" w:space="0" w:color="auto"/>
              <w:bottom w:val="single" w:sz="4" w:space="0" w:color="auto"/>
              <w:right w:val="single" w:sz="8" w:space="0" w:color="auto"/>
            </w:tcBorders>
            <w:shd w:val="clear" w:color="000000" w:fill="C5D9F1"/>
            <w:noWrap/>
            <w:vAlign w:val="center"/>
            <w:hideMark/>
          </w:tcPr>
          <w:p w:rsidR="004F3507" w:rsidRPr="004F3507" w:rsidRDefault="004F3507" w:rsidP="004F3507">
            <w:pPr>
              <w:spacing w:line="240" w:lineRule="auto"/>
              <w:jc w:val="left"/>
              <w:rPr>
                <w:rFonts w:cs="Arial"/>
                <w:sz w:val="14"/>
                <w:szCs w:val="14"/>
              </w:rPr>
            </w:pPr>
            <w:r w:rsidRPr="004F3507">
              <w:rPr>
                <w:rFonts w:cs="Arial"/>
                <w:sz w:val="14"/>
                <w:szCs w:val="14"/>
              </w:rPr>
              <w:t>N° FINESS e-PMSI</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9</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9</w:t>
            </w:r>
          </w:p>
        </w:tc>
        <w:tc>
          <w:tcPr>
            <w:tcW w:w="0" w:type="auto"/>
            <w:tcBorders>
              <w:top w:val="single" w:sz="4" w:space="0" w:color="auto"/>
              <w:left w:val="nil"/>
              <w:bottom w:val="single" w:sz="4" w:space="0" w:color="auto"/>
              <w:right w:val="single" w:sz="8" w:space="0" w:color="auto"/>
            </w:tcBorders>
            <w:shd w:val="clear" w:color="000000" w:fill="FFFFFF"/>
            <w:noWrap/>
            <w:vAlign w:val="center"/>
            <w:hideMark/>
          </w:tcPr>
          <w:p w:rsidR="004F3507" w:rsidRPr="004F3507" w:rsidRDefault="004F3507" w:rsidP="004F3507">
            <w:pPr>
              <w:spacing w:line="240" w:lineRule="auto"/>
              <w:jc w:val="center"/>
              <w:rPr>
                <w:rFonts w:eastAsia="Times New Roman" w:cs="Arial"/>
                <w:sz w:val="14"/>
                <w:szCs w:val="14"/>
                <w:lang w:eastAsia="fr-FR"/>
              </w:rPr>
            </w:pPr>
          </w:p>
        </w:tc>
      </w:tr>
      <w:tr w:rsidR="004F3507" w:rsidRPr="004F3507" w:rsidTr="004F3507">
        <w:trPr>
          <w:trHeight w:val="240"/>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4F3507" w:rsidRPr="004F3507" w:rsidRDefault="004F3507" w:rsidP="004F3507">
            <w:pPr>
              <w:spacing w:line="240" w:lineRule="auto"/>
              <w:jc w:val="left"/>
              <w:rPr>
                <w:rFonts w:cs="Arial"/>
                <w:sz w:val="14"/>
                <w:szCs w:val="14"/>
              </w:rPr>
            </w:pPr>
            <w:r w:rsidRPr="004F3507">
              <w:rPr>
                <w:rFonts w:cs="Arial"/>
                <w:sz w:val="14"/>
                <w:szCs w:val="14"/>
              </w:rPr>
              <w:t>Type de prestation</w:t>
            </w:r>
          </w:p>
        </w:tc>
        <w:tc>
          <w:tcPr>
            <w:tcW w:w="0" w:type="auto"/>
            <w:tcBorders>
              <w:top w:val="nil"/>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2</w:t>
            </w:r>
          </w:p>
        </w:tc>
        <w:tc>
          <w:tcPr>
            <w:tcW w:w="0" w:type="auto"/>
            <w:tcBorders>
              <w:top w:val="nil"/>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11</w:t>
            </w:r>
          </w:p>
        </w:tc>
        <w:tc>
          <w:tcPr>
            <w:tcW w:w="0" w:type="auto"/>
            <w:tcBorders>
              <w:top w:val="nil"/>
              <w:left w:val="nil"/>
              <w:bottom w:val="single" w:sz="4" w:space="0" w:color="auto"/>
              <w:right w:val="single" w:sz="8" w:space="0" w:color="auto"/>
            </w:tcBorders>
            <w:shd w:val="clear" w:color="000000" w:fill="FFFFFF"/>
            <w:noWrap/>
            <w:vAlign w:val="center"/>
            <w:hideMark/>
          </w:tcPr>
          <w:p w:rsidR="004F3507" w:rsidRPr="004F3507" w:rsidRDefault="004F3507" w:rsidP="004F3507">
            <w:pPr>
              <w:spacing w:line="240" w:lineRule="auto"/>
              <w:jc w:val="center"/>
              <w:rPr>
                <w:rFonts w:eastAsia="Times New Roman" w:cs="Arial"/>
                <w:sz w:val="14"/>
                <w:szCs w:val="14"/>
                <w:lang w:eastAsia="fr-FR"/>
              </w:rPr>
            </w:pPr>
            <w:r w:rsidRPr="004F3507">
              <w:rPr>
                <w:rFonts w:eastAsia="Times New Roman" w:cs="Arial"/>
                <w:sz w:val="14"/>
                <w:szCs w:val="14"/>
                <w:lang w:eastAsia="fr-FR"/>
              </w:rPr>
              <w:t>06</w:t>
            </w:r>
          </w:p>
        </w:tc>
      </w:tr>
      <w:tr w:rsidR="004F3507" w:rsidRPr="004F3507" w:rsidTr="004F3507">
        <w:trPr>
          <w:trHeight w:val="240"/>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4F3507" w:rsidRPr="004F3507" w:rsidRDefault="004F3507" w:rsidP="004F3507">
            <w:pPr>
              <w:spacing w:line="240" w:lineRule="auto"/>
              <w:jc w:val="left"/>
              <w:rPr>
                <w:rFonts w:cs="Arial"/>
                <w:sz w:val="14"/>
                <w:szCs w:val="14"/>
              </w:rPr>
            </w:pPr>
            <w:r w:rsidRPr="004F3507">
              <w:rPr>
                <w:rFonts w:cs="Arial"/>
                <w:sz w:val="14"/>
                <w:szCs w:val="14"/>
              </w:rPr>
              <w:t>Année période</w:t>
            </w:r>
          </w:p>
        </w:tc>
        <w:tc>
          <w:tcPr>
            <w:tcW w:w="0" w:type="auto"/>
            <w:tcBorders>
              <w:top w:val="nil"/>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4</w:t>
            </w:r>
          </w:p>
        </w:tc>
        <w:tc>
          <w:tcPr>
            <w:tcW w:w="0" w:type="auto"/>
            <w:tcBorders>
              <w:top w:val="nil"/>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12</w:t>
            </w:r>
          </w:p>
        </w:tc>
        <w:tc>
          <w:tcPr>
            <w:tcW w:w="0" w:type="auto"/>
            <w:tcBorders>
              <w:top w:val="nil"/>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15</w:t>
            </w:r>
          </w:p>
        </w:tc>
        <w:tc>
          <w:tcPr>
            <w:tcW w:w="0" w:type="auto"/>
            <w:tcBorders>
              <w:top w:val="nil"/>
              <w:left w:val="nil"/>
              <w:bottom w:val="single" w:sz="4" w:space="0" w:color="auto"/>
              <w:right w:val="single" w:sz="8" w:space="0" w:color="auto"/>
            </w:tcBorders>
            <w:shd w:val="clear" w:color="000000" w:fill="FFFFFF"/>
            <w:noWrap/>
            <w:vAlign w:val="center"/>
            <w:hideMark/>
          </w:tcPr>
          <w:p w:rsidR="004F3507" w:rsidRPr="004F3507" w:rsidRDefault="004F3507" w:rsidP="004F3507">
            <w:pPr>
              <w:spacing w:line="240" w:lineRule="auto"/>
              <w:jc w:val="center"/>
              <w:rPr>
                <w:rFonts w:eastAsia="Times New Roman" w:cs="Arial"/>
                <w:sz w:val="14"/>
                <w:szCs w:val="14"/>
                <w:lang w:eastAsia="fr-FR"/>
              </w:rPr>
            </w:pPr>
          </w:p>
        </w:tc>
      </w:tr>
      <w:tr w:rsidR="004F3507" w:rsidRPr="004F3507" w:rsidTr="004F3507">
        <w:trPr>
          <w:trHeight w:val="240"/>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4F3507" w:rsidRPr="004F3507" w:rsidRDefault="004F3507" w:rsidP="004F3507">
            <w:pPr>
              <w:spacing w:line="240" w:lineRule="auto"/>
              <w:jc w:val="left"/>
              <w:rPr>
                <w:rFonts w:cs="Arial"/>
                <w:sz w:val="14"/>
                <w:szCs w:val="14"/>
              </w:rPr>
            </w:pPr>
            <w:r w:rsidRPr="004F3507">
              <w:rPr>
                <w:rFonts w:cs="Arial"/>
                <w:sz w:val="14"/>
                <w:szCs w:val="14"/>
              </w:rPr>
              <w:t>N° période (mois)</w:t>
            </w:r>
          </w:p>
        </w:tc>
        <w:tc>
          <w:tcPr>
            <w:tcW w:w="0" w:type="auto"/>
            <w:tcBorders>
              <w:top w:val="nil"/>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2</w:t>
            </w:r>
          </w:p>
        </w:tc>
        <w:tc>
          <w:tcPr>
            <w:tcW w:w="0" w:type="auto"/>
            <w:tcBorders>
              <w:top w:val="nil"/>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16</w:t>
            </w:r>
          </w:p>
        </w:tc>
        <w:tc>
          <w:tcPr>
            <w:tcW w:w="0" w:type="auto"/>
            <w:tcBorders>
              <w:top w:val="nil"/>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17</w:t>
            </w:r>
          </w:p>
        </w:tc>
        <w:tc>
          <w:tcPr>
            <w:tcW w:w="0" w:type="auto"/>
            <w:tcBorders>
              <w:top w:val="nil"/>
              <w:left w:val="nil"/>
              <w:bottom w:val="single" w:sz="4" w:space="0" w:color="auto"/>
              <w:right w:val="single" w:sz="8" w:space="0" w:color="auto"/>
            </w:tcBorders>
            <w:shd w:val="clear" w:color="000000" w:fill="FFFFFF"/>
            <w:noWrap/>
            <w:vAlign w:val="center"/>
            <w:hideMark/>
          </w:tcPr>
          <w:p w:rsidR="004F3507" w:rsidRPr="004F3507" w:rsidRDefault="004F3507" w:rsidP="004F3507">
            <w:pPr>
              <w:spacing w:line="240" w:lineRule="auto"/>
              <w:jc w:val="center"/>
              <w:rPr>
                <w:rFonts w:eastAsia="Times New Roman" w:cs="Arial"/>
                <w:sz w:val="14"/>
                <w:szCs w:val="14"/>
                <w:lang w:eastAsia="fr-FR"/>
              </w:rPr>
            </w:pPr>
          </w:p>
        </w:tc>
      </w:tr>
      <w:tr w:rsidR="004F3507" w:rsidRPr="004F3507" w:rsidTr="004F3507">
        <w:trPr>
          <w:trHeight w:val="240"/>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4F3507" w:rsidRPr="004F3507" w:rsidRDefault="004F3507" w:rsidP="004F3507">
            <w:pPr>
              <w:spacing w:line="240" w:lineRule="auto"/>
              <w:jc w:val="left"/>
              <w:rPr>
                <w:rFonts w:cs="Arial"/>
                <w:sz w:val="14"/>
                <w:szCs w:val="14"/>
              </w:rPr>
            </w:pPr>
            <w:r w:rsidRPr="004F3507">
              <w:rPr>
                <w:rFonts w:cs="Arial"/>
                <w:sz w:val="14"/>
                <w:szCs w:val="14"/>
              </w:rPr>
              <w:t>N° d'index du RSA</w:t>
            </w:r>
          </w:p>
        </w:tc>
        <w:tc>
          <w:tcPr>
            <w:tcW w:w="0" w:type="auto"/>
            <w:tcBorders>
              <w:top w:val="nil"/>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18</w:t>
            </w:r>
          </w:p>
        </w:tc>
        <w:tc>
          <w:tcPr>
            <w:tcW w:w="0" w:type="auto"/>
            <w:tcBorders>
              <w:top w:val="nil"/>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27</w:t>
            </w:r>
          </w:p>
        </w:tc>
        <w:tc>
          <w:tcPr>
            <w:tcW w:w="0" w:type="auto"/>
            <w:tcBorders>
              <w:top w:val="nil"/>
              <w:left w:val="nil"/>
              <w:bottom w:val="single" w:sz="4" w:space="0" w:color="auto"/>
              <w:right w:val="single" w:sz="8" w:space="0" w:color="auto"/>
            </w:tcBorders>
            <w:shd w:val="clear" w:color="000000" w:fill="FFFFFF"/>
            <w:noWrap/>
            <w:vAlign w:val="center"/>
            <w:hideMark/>
          </w:tcPr>
          <w:p w:rsidR="004F3507" w:rsidRPr="004F3507" w:rsidRDefault="004F3507" w:rsidP="004F3507">
            <w:pPr>
              <w:spacing w:line="240" w:lineRule="auto"/>
              <w:jc w:val="center"/>
              <w:rPr>
                <w:rFonts w:eastAsia="Times New Roman" w:cs="Arial"/>
                <w:sz w:val="14"/>
                <w:szCs w:val="14"/>
                <w:lang w:eastAsia="fr-FR"/>
              </w:rPr>
            </w:pPr>
          </w:p>
        </w:tc>
      </w:tr>
      <w:tr w:rsidR="004F3507" w:rsidRPr="004F3507" w:rsidTr="004F3507">
        <w:trPr>
          <w:trHeight w:val="240"/>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4F3507" w:rsidRPr="004F3507" w:rsidRDefault="004F3507" w:rsidP="004F3507">
            <w:pPr>
              <w:spacing w:line="240" w:lineRule="auto"/>
              <w:jc w:val="left"/>
              <w:rPr>
                <w:rFonts w:cs="Arial"/>
                <w:sz w:val="14"/>
                <w:szCs w:val="14"/>
              </w:rPr>
            </w:pPr>
            <w:r w:rsidRPr="004F3507">
              <w:rPr>
                <w:rFonts w:cs="Arial"/>
                <w:sz w:val="14"/>
                <w:szCs w:val="14"/>
              </w:rPr>
              <w:t>Nombre de séjours impliqués</w:t>
            </w:r>
          </w:p>
        </w:tc>
        <w:tc>
          <w:tcPr>
            <w:tcW w:w="0" w:type="auto"/>
            <w:tcBorders>
              <w:top w:val="nil"/>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6</w:t>
            </w:r>
          </w:p>
        </w:tc>
        <w:tc>
          <w:tcPr>
            <w:tcW w:w="0" w:type="auto"/>
            <w:tcBorders>
              <w:top w:val="nil"/>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28</w:t>
            </w:r>
          </w:p>
        </w:tc>
        <w:tc>
          <w:tcPr>
            <w:tcW w:w="0" w:type="auto"/>
            <w:tcBorders>
              <w:top w:val="nil"/>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33</w:t>
            </w:r>
          </w:p>
        </w:tc>
        <w:tc>
          <w:tcPr>
            <w:tcW w:w="0" w:type="auto"/>
            <w:tcBorders>
              <w:top w:val="nil"/>
              <w:left w:val="nil"/>
              <w:bottom w:val="single" w:sz="4" w:space="0" w:color="auto"/>
              <w:right w:val="single" w:sz="8" w:space="0" w:color="auto"/>
            </w:tcBorders>
            <w:shd w:val="clear" w:color="000000" w:fill="FFFFFF"/>
            <w:noWrap/>
            <w:vAlign w:val="center"/>
            <w:hideMark/>
          </w:tcPr>
          <w:p w:rsidR="004F3507" w:rsidRPr="004F3507" w:rsidRDefault="004F3507" w:rsidP="004F3507">
            <w:pPr>
              <w:spacing w:line="240" w:lineRule="auto"/>
              <w:jc w:val="center"/>
              <w:rPr>
                <w:rFonts w:eastAsia="Times New Roman" w:cs="Arial"/>
                <w:sz w:val="14"/>
                <w:szCs w:val="14"/>
                <w:lang w:eastAsia="fr-FR"/>
              </w:rPr>
            </w:pPr>
          </w:p>
        </w:tc>
      </w:tr>
      <w:tr w:rsidR="004F3507" w:rsidRPr="004F3507" w:rsidTr="00FD0137">
        <w:trPr>
          <w:trHeight w:val="240"/>
        </w:trPr>
        <w:tc>
          <w:tcPr>
            <w:tcW w:w="0" w:type="auto"/>
            <w:tcBorders>
              <w:top w:val="nil"/>
              <w:left w:val="single" w:sz="8" w:space="0" w:color="auto"/>
              <w:bottom w:val="single" w:sz="4" w:space="0" w:color="auto"/>
              <w:right w:val="single" w:sz="8" w:space="0" w:color="auto"/>
            </w:tcBorders>
            <w:shd w:val="clear" w:color="auto" w:fill="FFFF00"/>
            <w:noWrap/>
            <w:vAlign w:val="center"/>
            <w:hideMark/>
          </w:tcPr>
          <w:p w:rsidR="004F3507" w:rsidRPr="004F3507" w:rsidRDefault="004F3507" w:rsidP="004F3507">
            <w:pPr>
              <w:spacing w:line="240" w:lineRule="auto"/>
              <w:jc w:val="left"/>
              <w:rPr>
                <w:rFonts w:cs="Arial"/>
                <w:sz w:val="14"/>
                <w:szCs w:val="14"/>
              </w:rPr>
            </w:pPr>
            <w:r w:rsidRPr="004F3507">
              <w:rPr>
                <w:rFonts w:cs="Arial"/>
                <w:sz w:val="14"/>
                <w:szCs w:val="14"/>
              </w:rPr>
              <w:t>Code UCD</w:t>
            </w:r>
          </w:p>
        </w:tc>
        <w:tc>
          <w:tcPr>
            <w:tcW w:w="0" w:type="auto"/>
            <w:tcBorders>
              <w:top w:val="nil"/>
              <w:left w:val="nil"/>
              <w:bottom w:val="single" w:sz="4" w:space="0" w:color="auto"/>
              <w:right w:val="single" w:sz="4" w:space="0" w:color="auto"/>
            </w:tcBorders>
            <w:shd w:val="clear" w:color="auto" w:fill="FFFF00"/>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13</w:t>
            </w:r>
          </w:p>
        </w:tc>
        <w:tc>
          <w:tcPr>
            <w:tcW w:w="0" w:type="auto"/>
            <w:tcBorders>
              <w:top w:val="nil"/>
              <w:left w:val="nil"/>
              <w:bottom w:val="single" w:sz="4" w:space="0" w:color="auto"/>
              <w:right w:val="single" w:sz="4" w:space="0" w:color="auto"/>
            </w:tcBorders>
            <w:shd w:val="clear" w:color="auto" w:fill="FFFF00"/>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34</w:t>
            </w:r>
          </w:p>
        </w:tc>
        <w:tc>
          <w:tcPr>
            <w:tcW w:w="0" w:type="auto"/>
            <w:tcBorders>
              <w:top w:val="nil"/>
              <w:left w:val="nil"/>
              <w:bottom w:val="single" w:sz="4" w:space="0" w:color="auto"/>
              <w:right w:val="single" w:sz="4" w:space="0" w:color="auto"/>
            </w:tcBorders>
            <w:shd w:val="clear" w:color="auto" w:fill="FFFF00"/>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46</w:t>
            </w:r>
          </w:p>
        </w:tc>
        <w:tc>
          <w:tcPr>
            <w:tcW w:w="0" w:type="auto"/>
            <w:tcBorders>
              <w:top w:val="nil"/>
              <w:left w:val="nil"/>
              <w:bottom w:val="single" w:sz="4" w:space="0" w:color="auto"/>
              <w:right w:val="single" w:sz="8" w:space="0" w:color="auto"/>
            </w:tcBorders>
            <w:shd w:val="clear" w:color="auto" w:fill="FFFF00"/>
            <w:noWrap/>
            <w:vAlign w:val="center"/>
            <w:hideMark/>
          </w:tcPr>
          <w:p w:rsidR="004F3507" w:rsidRPr="004F3507" w:rsidRDefault="004F3507" w:rsidP="004F3507">
            <w:pPr>
              <w:spacing w:line="240" w:lineRule="auto"/>
              <w:jc w:val="center"/>
              <w:rPr>
                <w:rFonts w:eastAsia="Times New Roman" w:cs="Arial"/>
                <w:sz w:val="14"/>
                <w:szCs w:val="14"/>
                <w:lang w:eastAsia="fr-FR"/>
              </w:rPr>
            </w:pPr>
          </w:p>
        </w:tc>
      </w:tr>
      <w:tr w:rsidR="004F3507" w:rsidRPr="004F3507" w:rsidTr="004F3507">
        <w:trPr>
          <w:trHeight w:val="240"/>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4F3507" w:rsidRPr="004F3507" w:rsidRDefault="004F3507" w:rsidP="004F3507">
            <w:pPr>
              <w:spacing w:line="240" w:lineRule="auto"/>
              <w:jc w:val="left"/>
              <w:rPr>
                <w:rFonts w:cs="Arial"/>
                <w:sz w:val="14"/>
                <w:szCs w:val="14"/>
              </w:rPr>
            </w:pPr>
            <w:r w:rsidRPr="004F3507">
              <w:rPr>
                <w:rFonts w:cs="Arial"/>
                <w:sz w:val="14"/>
                <w:szCs w:val="14"/>
              </w:rPr>
              <w:t>Nombre administré éventuellement fractionnaire</w:t>
            </w:r>
          </w:p>
        </w:tc>
        <w:tc>
          <w:tcPr>
            <w:tcW w:w="0" w:type="auto"/>
            <w:tcBorders>
              <w:top w:val="nil"/>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47</w:t>
            </w:r>
          </w:p>
        </w:tc>
        <w:tc>
          <w:tcPr>
            <w:tcW w:w="0" w:type="auto"/>
            <w:tcBorders>
              <w:top w:val="nil"/>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56</w:t>
            </w:r>
          </w:p>
        </w:tc>
        <w:tc>
          <w:tcPr>
            <w:tcW w:w="0" w:type="auto"/>
            <w:tcBorders>
              <w:top w:val="nil"/>
              <w:left w:val="nil"/>
              <w:bottom w:val="single" w:sz="4" w:space="0" w:color="auto"/>
              <w:right w:val="single" w:sz="8" w:space="0" w:color="auto"/>
            </w:tcBorders>
            <w:shd w:val="clear" w:color="000000" w:fill="FFFFFF"/>
            <w:noWrap/>
            <w:vAlign w:val="center"/>
            <w:hideMark/>
          </w:tcPr>
          <w:p w:rsidR="004F3507" w:rsidRPr="004F3507" w:rsidRDefault="004F3507" w:rsidP="004F3507">
            <w:pPr>
              <w:spacing w:line="240" w:lineRule="auto"/>
              <w:jc w:val="center"/>
              <w:rPr>
                <w:rFonts w:eastAsia="Times New Roman" w:cs="Arial"/>
                <w:sz w:val="14"/>
                <w:szCs w:val="14"/>
                <w:lang w:eastAsia="fr-FR"/>
              </w:rPr>
            </w:pPr>
            <w:r w:rsidRPr="004F3507">
              <w:rPr>
                <w:rFonts w:eastAsia="Times New Roman" w:cs="Arial"/>
                <w:sz w:val="14"/>
                <w:szCs w:val="14"/>
                <w:lang w:eastAsia="fr-FR"/>
              </w:rPr>
              <w:t>7+3</w:t>
            </w:r>
          </w:p>
        </w:tc>
      </w:tr>
      <w:tr w:rsidR="004F3507" w:rsidRPr="004F3507" w:rsidTr="004F3507">
        <w:trPr>
          <w:trHeight w:val="240"/>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4F3507" w:rsidRPr="004F3507" w:rsidRDefault="004F3507" w:rsidP="004F3507">
            <w:pPr>
              <w:spacing w:line="240" w:lineRule="auto"/>
              <w:jc w:val="left"/>
              <w:rPr>
                <w:rFonts w:cs="Arial"/>
                <w:sz w:val="14"/>
                <w:szCs w:val="14"/>
              </w:rPr>
            </w:pPr>
            <w:r w:rsidRPr="004F3507">
              <w:rPr>
                <w:rFonts w:cs="Arial"/>
                <w:sz w:val="14"/>
                <w:szCs w:val="14"/>
              </w:rPr>
              <w:t>Prix d'achat multiplié par le nombre administré</w:t>
            </w:r>
          </w:p>
        </w:tc>
        <w:tc>
          <w:tcPr>
            <w:tcW w:w="0" w:type="auto"/>
            <w:tcBorders>
              <w:top w:val="nil"/>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57</w:t>
            </w:r>
          </w:p>
        </w:tc>
        <w:tc>
          <w:tcPr>
            <w:tcW w:w="0" w:type="auto"/>
            <w:tcBorders>
              <w:top w:val="nil"/>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66</w:t>
            </w:r>
          </w:p>
        </w:tc>
        <w:tc>
          <w:tcPr>
            <w:tcW w:w="0" w:type="auto"/>
            <w:tcBorders>
              <w:top w:val="nil"/>
              <w:left w:val="nil"/>
              <w:bottom w:val="single" w:sz="4" w:space="0" w:color="auto"/>
              <w:right w:val="single" w:sz="8" w:space="0" w:color="auto"/>
            </w:tcBorders>
            <w:shd w:val="clear" w:color="000000" w:fill="FFFFFF"/>
            <w:noWrap/>
            <w:vAlign w:val="center"/>
            <w:hideMark/>
          </w:tcPr>
          <w:p w:rsidR="004F3507" w:rsidRPr="004F3507" w:rsidRDefault="004F3507" w:rsidP="004F3507">
            <w:pPr>
              <w:spacing w:line="240" w:lineRule="auto"/>
              <w:jc w:val="center"/>
              <w:rPr>
                <w:rFonts w:eastAsia="Times New Roman" w:cs="Arial"/>
                <w:sz w:val="14"/>
                <w:szCs w:val="14"/>
                <w:lang w:eastAsia="fr-FR"/>
              </w:rPr>
            </w:pPr>
            <w:r w:rsidRPr="004F3507">
              <w:rPr>
                <w:rFonts w:eastAsia="Times New Roman" w:cs="Arial"/>
                <w:sz w:val="14"/>
                <w:szCs w:val="14"/>
                <w:lang w:eastAsia="fr-FR"/>
              </w:rPr>
              <w:t>7+3</w:t>
            </w:r>
          </w:p>
        </w:tc>
      </w:tr>
      <w:tr w:rsidR="004F3507" w:rsidRPr="004F3507" w:rsidTr="004F3507">
        <w:trPr>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4F3507" w:rsidRPr="004F3507" w:rsidRDefault="004F3507" w:rsidP="004F3507">
            <w:pPr>
              <w:spacing w:line="240" w:lineRule="auto"/>
              <w:jc w:val="left"/>
              <w:rPr>
                <w:rFonts w:cs="Arial"/>
                <w:sz w:val="14"/>
                <w:szCs w:val="14"/>
              </w:rPr>
            </w:pPr>
            <w:r w:rsidRPr="004F3507">
              <w:rPr>
                <w:rFonts w:cs="Arial"/>
                <w:sz w:val="14"/>
                <w:szCs w:val="14"/>
              </w:rPr>
              <w:t>Mois de la date d'administration</w:t>
            </w:r>
          </w:p>
        </w:tc>
        <w:tc>
          <w:tcPr>
            <w:tcW w:w="0" w:type="auto"/>
            <w:tcBorders>
              <w:top w:val="nil"/>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2</w:t>
            </w:r>
          </w:p>
        </w:tc>
        <w:tc>
          <w:tcPr>
            <w:tcW w:w="0" w:type="auto"/>
            <w:tcBorders>
              <w:top w:val="nil"/>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67</w:t>
            </w:r>
          </w:p>
        </w:tc>
        <w:tc>
          <w:tcPr>
            <w:tcW w:w="0" w:type="auto"/>
            <w:tcBorders>
              <w:top w:val="nil"/>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68</w:t>
            </w:r>
          </w:p>
        </w:tc>
        <w:tc>
          <w:tcPr>
            <w:tcW w:w="0" w:type="auto"/>
            <w:tcBorders>
              <w:top w:val="nil"/>
              <w:left w:val="nil"/>
              <w:bottom w:val="single" w:sz="4" w:space="0" w:color="auto"/>
              <w:right w:val="single" w:sz="8" w:space="0" w:color="auto"/>
            </w:tcBorders>
            <w:shd w:val="clear" w:color="000000" w:fill="FFFFFF"/>
            <w:noWrap/>
            <w:vAlign w:val="center"/>
            <w:hideMark/>
          </w:tcPr>
          <w:p w:rsidR="004F3507" w:rsidRPr="004F3507" w:rsidRDefault="004F3507" w:rsidP="004F3507">
            <w:pPr>
              <w:spacing w:line="240" w:lineRule="auto"/>
              <w:jc w:val="center"/>
              <w:rPr>
                <w:rFonts w:eastAsia="Times New Roman" w:cs="Arial"/>
                <w:sz w:val="14"/>
                <w:szCs w:val="14"/>
                <w:lang w:eastAsia="fr-FR"/>
              </w:rPr>
            </w:pPr>
          </w:p>
        </w:tc>
      </w:tr>
      <w:tr w:rsidR="004F3507" w:rsidRPr="004F3507" w:rsidTr="004F3507">
        <w:trPr>
          <w:trHeight w:val="240"/>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4F3507" w:rsidRPr="004F3507" w:rsidRDefault="004F3507" w:rsidP="004F3507">
            <w:pPr>
              <w:spacing w:line="240" w:lineRule="auto"/>
              <w:jc w:val="left"/>
              <w:rPr>
                <w:rFonts w:cs="Arial"/>
                <w:sz w:val="14"/>
                <w:szCs w:val="14"/>
              </w:rPr>
            </w:pPr>
            <w:r w:rsidRPr="004F3507">
              <w:rPr>
                <w:rFonts w:cs="Arial"/>
                <w:sz w:val="14"/>
                <w:szCs w:val="14"/>
              </w:rPr>
              <w:t>Année de la date d'administration</w:t>
            </w:r>
          </w:p>
        </w:tc>
        <w:tc>
          <w:tcPr>
            <w:tcW w:w="0" w:type="auto"/>
            <w:tcBorders>
              <w:top w:val="nil"/>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4</w:t>
            </w:r>
          </w:p>
        </w:tc>
        <w:tc>
          <w:tcPr>
            <w:tcW w:w="0" w:type="auto"/>
            <w:tcBorders>
              <w:top w:val="nil"/>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69</w:t>
            </w:r>
          </w:p>
        </w:tc>
        <w:tc>
          <w:tcPr>
            <w:tcW w:w="0" w:type="auto"/>
            <w:tcBorders>
              <w:top w:val="nil"/>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72</w:t>
            </w:r>
          </w:p>
        </w:tc>
        <w:tc>
          <w:tcPr>
            <w:tcW w:w="0" w:type="auto"/>
            <w:tcBorders>
              <w:top w:val="nil"/>
              <w:left w:val="nil"/>
              <w:bottom w:val="single" w:sz="4" w:space="0" w:color="auto"/>
              <w:right w:val="single" w:sz="8" w:space="0" w:color="auto"/>
            </w:tcBorders>
            <w:shd w:val="clear" w:color="000000" w:fill="FFFFFF"/>
            <w:noWrap/>
            <w:vAlign w:val="center"/>
            <w:hideMark/>
          </w:tcPr>
          <w:p w:rsidR="004F3507" w:rsidRPr="004F3507" w:rsidRDefault="004F3507" w:rsidP="004F3507">
            <w:pPr>
              <w:spacing w:line="240" w:lineRule="auto"/>
              <w:jc w:val="center"/>
              <w:rPr>
                <w:rFonts w:eastAsia="Times New Roman" w:cs="Arial"/>
                <w:sz w:val="14"/>
                <w:szCs w:val="14"/>
                <w:lang w:eastAsia="fr-FR"/>
              </w:rPr>
            </w:pPr>
          </w:p>
        </w:tc>
      </w:tr>
      <w:tr w:rsidR="004F3507" w:rsidRPr="004F3507" w:rsidTr="004F3507">
        <w:trPr>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4F3507" w:rsidRPr="004F3507" w:rsidRDefault="004F3507" w:rsidP="004F3507">
            <w:pPr>
              <w:spacing w:line="240" w:lineRule="auto"/>
              <w:jc w:val="left"/>
              <w:rPr>
                <w:rFonts w:cs="Arial"/>
                <w:sz w:val="14"/>
                <w:szCs w:val="14"/>
              </w:rPr>
            </w:pPr>
            <w:r w:rsidRPr="004F3507">
              <w:rPr>
                <w:rFonts w:cs="Arial"/>
                <w:sz w:val="14"/>
                <w:szCs w:val="14"/>
              </w:rPr>
              <w:t>Délai entre la date d’entrée du séjour et la date de dispensation</w:t>
            </w:r>
          </w:p>
        </w:tc>
        <w:tc>
          <w:tcPr>
            <w:tcW w:w="0" w:type="auto"/>
            <w:tcBorders>
              <w:top w:val="nil"/>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4</w:t>
            </w:r>
          </w:p>
        </w:tc>
        <w:tc>
          <w:tcPr>
            <w:tcW w:w="0" w:type="auto"/>
            <w:tcBorders>
              <w:top w:val="nil"/>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73</w:t>
            </w:r>
          </w:p>
        </w:tc>
        <w:tc>
          <w:tcPr>
            <w:tcW w:w="0" w:type="auto"/>
            <w:tcBorders>
              <w:top w:val="nil"/>
              <w:left w:val="nil"/>
              <w:bottom w:val="single" w:sz="4"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76</w:t>
            </w:r>
          </w:p>
        </w:tc>
        <w:tc>
          <w:tcPr>
            <w:tcW w:w="0" w:type="auto"/>
            <w:tcBorders>
              <w:top w:val="nil"/>
              <w:left w:val="nil"/>
              <w:bottom w:val="single" w:sz="4" w:space="0" w:color="auto"/>
              <w:right w:val="single" w:sz="8" w:space="0" w:color="auto"/>
            </w:tcBorders>
            <w:shd w:val="clear" w:color="000000" w:fill="FFFFFF"/>
            <w:noWrap/>
            <w:vAlign w:val="center"/>
            <w:hideMark/>
          </w:tcPr>
          <w:p w:rsidR="004F3507" w:rsidRPr="004F3507" w:rsidRDefault="004F3507" w:rsidP="004F3507">
            <w:pPr>
              <w:spacing w:line="240" w:lineRule="auto"/>
              <w:jc w:val="center"/>
              <w:rPr>
                <w:rFonts w:eastAsia="Times New Roman" w:cs="Arial"/>
                <w:sz w:val="14"/>
                <w:szCs w:val="14"/>
                <w:lang w:eastAsia="fr-FR"/>
              </w:rPr>
            </w:pPr>
          </w:p>
        </w:tc>
      </w:tr>
      <w:tr w:rsidR="004F3507" w:rsidRPr="004F3507" w:rsidTr="00FD0137">
        <w:trPr>
          <w:trHeight w:val="255"/>
        </w:trPr>
        <w:tc>
          <w:tcPr>
            <w:tcW w:w="0" w:type="auto"/>
            <w:tcBorders>
              <w:top w:val="nil"/>
              <w:left w:val="single" w:sz="8" w:space="0" w:color="auto"/>
              <w:bottom w:val="single" w:sz="4" w:space="0" w:color="auto"/>
              <w:right w:val="single" w:sz="8" w:space="0" w:color="auto"/>
            </w:tcBorders>
            <w:shd w:val="clear" w:color="auto" w:fill="FFFF00"/>
            <w:noWrap/>
            <w:vAlign w:val="center"/>
            <w:hideMark/>
          </w:tcPr>
          <w:p w:rsidR="004F3507" w:rsidRPr="004F3507" w:rsidRDefault="004F3507" w:rsidP="004F3507">
            <w:pPr>
              <w:spacing w:line="240" w:lineRule="auto"/>
              <w:jc w:val="left"/>
              <w:rPr>
                <w:rFonts w:cs="Arial"/>
                <w:sz w:val="14"/>
                <w:szCs w:val="14"/>
              </w:rPr>
            </w:pPr>
            <w:r w:rsidRPr="004F3507">
              <w:rPr>
                <w:rFonts w:cs="Arial"/>
                <w:sz w:val="14"/>
                <w:szCs w:val="14"/>
              </w:rPr>
              <w:t>Validation initiale de la prescription par un centre de référence ou de compétence</w:t>
            </w:r>
          </w:p>
        </w:tc>
        <w:tc>
          <w:tcPr>
            <w:tcW w:w="0" w:type="auto"/>
            <w:tcBorders>
              <w:top w:val="nil"/>
              <w:left w:val="nil"/>
              <w:bottom w:val="single" w:sz="4" w:space="0" w:color="auto"/>
              <w:right w:val="single" w:sz="4" w:space="0" w:color="auto"/>
            </w:tcBorders>
            <w:shd w:val="clear" w:color="auto" w:fill="FFFF00"/>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1</w:t>
            </w:r>
          </w:p>
        </w:tc>
        <w:tc>
          <w:tcPr>
            <w:tcW w:w="0" w:type="auto"/>
            <w:tcBorders>
              <w:top w:val="nil"/>
              <w:left w:val="nil"/>
              <w:bottom w:val="single" w:sz="4" w:space="0" w:color="auto"/>
              <w:right w:val="single" w:sz="4" w:space="0" w:color="auto"/>
            </w:tcBorders>
            <w:shd w:val="clear" w:color="auto" w:fill="FFFF00"/>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77</w:t>
            </w:r>
          </w:p>
        </w:tc>
        <w:tc>
          <w:tcPr>
            <w:tcW w:w="0" w:type="auto"/>
            <w:tcBorders>
              <w:top w:val="nil"/>
              <w:left w:val="nil"/>
              <w:bottom w:val="single" w:sz="4" w:space="0" w:color="auto"/>
              <w:right w:val="single" w:sz="4" w:space="0" w:color="auto"/>
            </w:tcBorders>
            <w:shd w:val="clear" w:color="auto" w:fill="FFFF00"/>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77</w:t>
            </w:r>
          </w:p>
        </w:tc>
        <w:tc>
          <w:tcPr>
            <w:tcW w:w="0" w:type="auto"/>
            <w:tcBorders>
              <w:top w:val="nil"/>
              <w:left w:val="nil"/>
              <w:bottom w:val="single" w:sz="4" w:space="0" w:color="auto"/>
              <w:right w:val="single" w:sz="8" w:space="0" w:color="auto"/>
            </w:tcBorders>
            <w:shd w:val="clear" w:color="auto" w:fill="FFFF00"/>
            <w:noWrap/>
            <w:vAlign w:val="center"/>
            <w:hideMark/>
          </w:tcPr>
          <w:p w:rsidR="004F3507" w:rsidRPr="004F3507" w:rsidRDefault="004F3507" w:rsidP="004F3507">
            <w:pPr>
              <w:spacing w:line="240" w:lineRule="auto"/>
              <w:jc w:val="center"/>
              <w:rPr>
                <w:rFonts w:eastAsia="Times New Roman" w:cs="Arial"/>
                <w:sz w:val="14"/>
                <w:szCs w:val="14"/>
                <w:lang w:eastAsia="fr-FR"/>
              </w:rPr>
            </w:pPr>
          </w:p>
        </w:tc>
      </w:tr>
      <w:tr w:rsidR="004F3507" w:rsidRPr="004F3507" w:rsidTr="00FD0137">
        <w:trPr>
          <w:trHeight w:val="255"/>
        </w:trPr>
        <w:tc>
          <w:tcPr>
            <w:tcW w:w="0" w:type="auto"/>
            <w:tcBorders>
              <w:top w:val="nil"/>
              <w:left w:val="single" w:sz="8" w:space="0" w:color="auto"/>
              <w:bottom w:val="single" w:sz="8" w:space="0" w:color="auto"/>
              <w:right w:val="single" w:sz="8" w:space="0" w:color="auto"/>
            </w:tcBorders>
            <w:shd w:val="clear" w:color="auto" w:fill="FFFF00"/>
            <w:noWrap/>
            <w:vAlign w:val="center"/>
          </w:tcPr>
          <w:p w:rsidR="004F3507" w:rsidRPr="004F3507" w:rsidRDefault="004F3507" w:rsidP="004F3507">
            <w:pPr>
              <w:spacing w:line="240" w:lineRule="auto"/>
              <w:jc w:val="left"/>
              <w:rPr>
                <w:rFonts w:cs="Arial"/>
                <w:sz w:val="14"/>
                <w:szCs w:val="14"/>
              </w:rPr>
            </w:pPr>
            <w:r w:rsidRPr="004F3507">
              <w:rPr>
                <w:rFonts w:cs="Arial"/>
                <w:sz w:val="14"/>
                <w:szCs w:val="14"/>
              </w:rPr>
              <w:t>Top transcodage UCD13 auto</w:t>
            </w:r>
          </w:p>
        </w:tc>
        <w:tc>
          <w:tcPr>
            <w:tcW w:w="0" w:type="auto"/>
            <w:tcBorders>
              <w:top w:val="nil"/>
              <w:left w:val="nil"/>
              <w:bottom w:val="single" w:sz="8" w:space="0" w:color="auto"/>
              <w:right w:val="single" w:sz="4" w:space="0" w:color="auto"/>
            </w:tcBorders>
            <w:shd w:val="clear" w:color="auto" w:fill="FFFF00"/>
            <w:noWrap/>
            <w:vAlign w:val="center"/>
          </w:tcPr>
          <w:p w:rsidR="004F3507" w:rsidRPr="004F3507" w:rsidRDefault="004F3507" w:rsidP="004F3507">
            <w:pPr>
              <w:spacing w:line="240" w:lineRule="auto"/>
              <w:jc w:val="center"/>
              <w:rPr>
                <w:rFonts w:cs="Arial"/>
                <w:sz w:val="14"/>
                <w:szCs w:val="14"/>
              </w:rPr>
            </w:pPr>
            <w:r w:rsidRPr="004F3507">
              <w:rPr>
                <w:rFonts w:cs="Arial"/>
                <w:sz w:val="14"/>
                <w:szCs w:val="14"/>
              </w:rPr>
              <w:t>1</w:t>
            </w:r>
          </w:p>
        </w:tc>
        <w:tc>
          <w:tcPr>
            <w:tcW w:w="0" w:type="auto"/>
            <w:tcBorders>
              <w:top w:val="nil"/>
              <w:left w:val="nil"/>
              <w:bottom w:val="single" w:sz="8" w:space="0" w:color="auto"/>
              <w:right w:val="single" w:sz="4" w:space="0" w:color="auto"/>
            </w:tcBorders>
            <w:shd w:val="clear" w:color="auto" w:fill="FFFF00"/>
            <w:noWrap/>
            <w:vAlign w:val="center"/>
          </w:tcPr>
          <w:p w:rsidR="004F3507" w:rsidRPr="004F3507" w:rsidRDefault="004F3507" w:rsidP="004F3507">
            <w:pPr>
              <w:spacing w:line="240" w:lineRule="auto"/>
              <w:jc w:val="center"/>
              <w:rPr>
                <w:rFonts w:cs="Arial"/>
                <w:sz w:val="14"/>
                <w:szCs w:val="14"/>
              </w:rPr>
            </w:pPr>
            <w:r w:rsidRPr="004F3507">
              <w:rPr>
                <w:rFonts w:cs="Arial"/>
                <w:sz w:val="14"/>
                <w:szCs w:val="14"/>
              </w:rPr>
              <w:t>78</w:t>
            </w:r>
          </w:p>
        </w:tc>
        <w:tc>
          <w:tcPr>
            <w:tcW w:w="0" w:type="auto"/>
            <w:tcBorders>
              <w:top w:val="nil"/>
              <w:left w:val="nil"/>
              <w:bottom w:val="single" w:sz="8" w:space="0" w:color="auto"/>
              <w:right w:val="single" w:sz="4" w:space="0" w:color="auto"/>
            </w:tcBorders>
            <w:shd w:val="clear" w:color="auto" w:fill="FFFF00"/>
            <w:noWrap/>
            <w:vAlign w:val="center"/>
          </w:tcPr>
          <w:p w:rsidR="004F3507" w:rsidRPr="004F3507" w:rsidRDefault="004F3507" w:rsidP="004F3507">
            <w:pPr>
              <w:spacing w:line="240" w:lineRule="auto"/>
              <w:jc w:val="center"/>
              <w:rPr>
                <w:rFonts w:cs="Arial"/>
                <w:sz w:val="14"/>
                <w:szCs w:val="14"/>
              </w:rPr>
            </w:pPr>
            <w:r w:rsidRPr="004F3507">
              <w:rPr>
                <w:rFonts w:cs="Arial"/>
                <w:sz w:val="14"/>
                <w:szCs w:val="14"/>
              </w:rPr>
              <w:t>78</w:t>
            </w:r>
          </w:p>
        </w:tc>
        <w:tc>
          <w:tcPr>
            <w:tcW w:w="0" w:type="auto"/>
            <w:tcBorders>
              <w:top w:val="nil"/>
              <w:left w:val="nil"/>
              <w:bottom w:val="single" w:sz="8" w:space="0" w:color="auto"/>
              <w:right w:val="single" w:sz="8" w:space="0" w:color="auto"/>
            </w:tcBorders>
            <w:shd w:val="clear" w:color="auto" w:fill="FFFF00"/>
            <w:noWrap/>
            <w:vAlign w:val="center"/>
          </w:tcPr>
          <w:p w:rsidR="004F3507" w:rsidRPr="004F3507" w:rsidRDefault="004F3507" w:rsidP="004F3507">
            <w:pPr>
              <w:spacing w:line="240" w:lineRule="auto"/>
              <w:jc w:val="center"/>
              <w:rPr>
                <w:rFonts w:eastAsia="Times New Roman" w:cs="Arial"/>
                <w:sz w:val="14"/>
                <w:szCs w:val="14"/>
                <w:lang w:eastAsia="fr-FR"/>
              </w:rPr>
            </w:pPr>
            <w:r w:rsidRPr="004F3507">
              <w:rPr>
                <w:rFonts w:eastAsia="Times New Roman" w:cs="Arial"/>
                <w:sz w:val="14"/>
                <w:szCs w:val="14"/>
                <w:lang w:eastAsia="fr-FR"/>
              </w:rPr>
              <w:t>1=oui, 2=non</w:t>
            </w:r>
          </w:p>
        </w:tc>
      </w:tr>
      <w:tr w:rsidR="004F3507" w:rsidRPr="004F3507" w:rsidTr="004F3507">
        <w:trPr>
          <w:trHeight w:val="255"/>
        </w:trPr>
        <w:tc>
          <w:tcPr>
            <w:tcW w:w="0" w:type="auto"/>
            <w:tcBorders>
              <w:top w:val="nil"/>
              <w:left w:val="single" w:sz="8" w:space="0" w:color="auto"/>
              <w:bottom w:val="single" w:sz="8" w:space="0" w:color="auto"/>
              <w:right w:val="single" w:sz="8" w:space="0" w:color="auto"/>
            </w:tcBorders>
            <w:shd w:val="clear" w:color="000000" w:fill="C5D9F1"/>
            <w:noWrap/>
            <w:vAlign w:val="center"/>
            <w:hideMark/>
          </w:tcPr>
          <w:p w:rsidR="004F3507" w:rsidRPr="004F3507" w:rsidRDefault="004F3507" w:rsidP="004F3507">
            <w:pPr>
              <w:spacing w:line="240" w:lineRule="auto"/>
              <w:jc w:val="left"/>
              <w:rPr>
                <w:rFonts w:cs="Arial"/>
                <w:sz w:val="14"/>
                <w:szCs w:val="14"/>
              </w:rPr>
            </w:pPr>
            <w:r w:rsidRPr="004F3507">
              <w:rPr>
                <w:rFonts w:cs="Arial"/>
                <w:sz w:val="14"/>
                <w:szCs w:val="14"/>
              </w:rPr>
              <w:lastRenderedPageBreak/>
              <w:t>Filler</w:t>
            </w:r>
          </w:p>
        </w:tc>
        <w:tc>
          <w:tcPr>
            <w:tcW w:w="0" w:type="auto"/>
            <w:tcBorders>
              <w:top w:val="nil"/>
              <w:left w:val="nil"/>
              <w:bottom w:val="single" w:sz="8" w:space="0" w:color="auto"/>
              <w:right w:val="single" w:sz="4" w:space="0" w:color="auto"/>
            </w:tcBorders>
            <w:shd w:val="clear" w:color="auto" w:fill="FFFFFF" w:themeFill="background1"/>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25</w:t>
            </w:r>
          </w:p>
        </w:tc>
        <w:tc>
          <w:tcPr>
            <w:tcW w:w="0" w:type="auto"/>
            <w:tcBorders>
              <w:top w:val="nil"/>
              <w:left w:val="nil"/>
              <w:bottom w:val="single" w:sz="8"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79</w:t>
            </w:r>
          </w:p>
        </w:tc>
        <w:tc>
          <w:tcPr>
            <w:tcW w:w="0" w:type="auto"/>
            <w:tcBorders>
              <w:top w:val="nil"/>
              <w:left w:val="nil"/>
              <w:bottom w:val="single" w:sz="8" w:space="0" w:color="auto"/>
              <w:right w:val="single" w:sz="4" w:space="0" w:color="auto"/>
            </w:tcBorders>
            <w:shd w:val="clear" w:color="000000" w:fill="FFFFFF"/>
            <w:noWrap/>
            <w:vAlign w:val="center"/>
            <w:hideMark/>
          </w:tcPr>
          <w:p w:rsidR="004F3507" w:rsidRPr="004F3507" w:rsidRDefault="004F3507" w:rsidP="004F3507">
            <w:pPr>
              <w:spacing w:line="240" w:lineRule="auto"/>
              <w:jc w:val="center"/>
              <w:rPr>
                <w:rFonts w:cs="Arial"/>
                <w:sz w:val="14"/>
                <w:szCs w:val="14"/>
              </w:rPr>
            </w:pPr>
            <w:r w:rsidRPr="004F3507">
              <w:rPr>
                <w:rFonts w:cs="Arial"/>
                <w:sz w:val="14"/>
                <w:szCs w:val="14"/>
              </w:rPr>
              <w:t>103</w:t>
            </w:r>
          </w:p>
        </w:tc>
        <w:tc>
          <w:tcPr>
            <w:tcW w:w="0" w:type="auto"/>
            <w:tcBorders>
              <w:top w:val="nil"/>
              <w:left w:val="nil"/>
              <w:bottom w:val="single" w:sz="8" w:space="0" w:color="auto"/>
              <w:right w:val="single" w:sz="8" w:space="0" w:color="auto"/>
            </w:tcBorders>
            <w:shd w:val="clear" w:color="000000" w:fill="FFFFFF"/>
            <w:noWrap/>
            <w:vAlign w:val="center"/>
            <w:hideMark/>
          </w:tcPr>
          <w:p w:rsidR="004F3507" w:rsidRPr="004F3507" w:rsidRDefault="004F3507" w:rsidP="004F3507">
            <w:pPr>
              <w:spacing w:line="240" w:lineRule="auto"/>
              <w:jc w:val="center"/>
              <w:rPr>
                <w:rFonts w:eastAsia="Times New Roman" w:cs="Arial"/>
                <w:sz w:val="14"/>
                <w:szCs w:val="14"/>
                <w:lang w:eastAsia="fr-FR"/>
              </w:rPr>
            </w:pPr>
          </w:p>
        </w:tc>
      </w:tr>
      <w:tr w:rsidR="002C529C" w:rsidRPr="00A62808" w:rsidTr="00592D73">
        <w:trPr>
          <w:trHeight w:val="240"/>
        </w:trPr>
        <w:tc>
          <w:tcPr>
            <w:tcW w:w="0" w:type="auto"/>
            <w:tcBorders>
              <w:top w:val="nil"/>
              <w:left w:val="nil"/>
              <w:bottom w:val="nil"/>
              <w:right w:val="nil"/>
            </w:tcBorders>
            <w:shd w:val="clear" w:color="000000" w:fill="FFFFFF"/>
            <w:noWrap/>
            <w:vAlign w:val="center"/>
            <w:hideMark/>
          </w:tcPr>
          <w:p w:rsidR="002C529C" w:rsidRPr="00A62808" w:rsidRDefault="002C529C" w:rsidP="00592D73">
            <w:pPr>
              <w:spacing w:line="240" w:lineRule="auto"/>
              <w:jc w:val="center"/>
              <w:rPr>
                <w:rFonts w:eastAsia="Times New Roman" w:cs="Arial"/>
                <w:sz w:val="14"/>
                <w:szCs w:val="14"/>
                <w:lang w:eastAsia="fr-FR"/>
              </w:rPr>
            </w:pPr>
          </w:p>
        </w:tc>
        <w:tc>
          <w:tcPr>
            <w:tcW w:w="0" w:type="auto"/>
            <w:tcBorders>
              <w:top w:val="nil"/>
              <w:left w:val="nil"/>
              <w:bottom w:val="nil"/>
              <w:right w:val="nil"/>
            </w:tcBorders>
            <w:shd w:val="clear" w:color="000000" w:fill="FFFFFF"/>
            <w:noWrap/>
            <w:vAlign w:val="center"/>
            <w:hideMark/>
          </w:tcPr>
          <w:p w:rsidR="002C529C" w:rsidRPr="00A62808" w:rsidRDefault="002C529C" w:rsidP="00592D73">
            <w:pPr>
              <w:spacing w:line="240" w:lineRule="auto"/>
              <w:jc w:val="center"/>
              <w:rPr>
                <w:rFonts w:eastAsia="Times New Roman" w:cs="Arial"/>
                <w:sz w:val="14"/>
                <w:szCs w:val="14"/>
                <w:lang w:eastAsia="fr-FR"/>
              </w:rPr>
            </w:pPr>
          </w:p>
        </w:tc>
        <w:tc>
          <w:tcPr>
            <w:tcW w:w="0" w:type="auto"/>
            <w:tcBorders>
              <w:top w:val="nil"/>
              <w:left w:val="nil"/>
              <w:bottom w:val="nil"/>
              <w:right w:val="nil"/>
            </w:tcBorders>
            <w:shd w:val="clear" w:color="000000" w:fill="FFFFFF"/>
            <w:noWrap/>
            <w:vAlign w:val="center"/>
            <w:hideMark/>
          </w:tcPr>
          <w:p w:rsidR="002C529C" w:rsidRPr="00A62808" w:rsidRDefault="002C529C" w:rsidP="00592D73">
            <w:pPr>
              <w:spacing w:line="240" w:lineRule="auto"/>
              <w:jc w:val="center"/>
              <w:rPr>
                <w:rFonts w:eastAsia="Times New Roman" w:cs="Arial"/>
                <w:sz w:val="14"/>
                <w:szCs w:val="14"/>
                <w:lang w:eastAsia="fr-FR"/>
              </w:rPr>
            </w:pPr>
          </w:p>
        </w:tc>
        <w:tc>
          <w:tcPr>
            <w:tcW w:w="0" w:type="auto"/>
            <w:tcBorders>
              <w:top w:val="nil"/>
              <w:left w:val="nil"/>
              <w:bottom w:val="nil"/>
              <w:right w:val="nil"/>
            </w:tcBorders>
            <w:shd w:val="clear" w:color="000000" w:fill="FFFFFF"/>
            <w:noWrap/>
            <w:vAlign w:val="center"/>
            <w:hideMark/>
          </w:tcPr>
          <w:p w:rsidR="002C529C" w:rsidRPr="00A62808" w:rsidRDefault="002C529C" w:rsidP="00592D73">
            <w:pPr>
              <w:spacing w:line="240" w:lineRule="auto"/>
              <w:jc w:val="center"/>
              <w:rPr>
                <w:rFonts w:eastAsia="Times New Roman" w:cs="Arial"/>
                <w:sz w:val="14"/>
                <w:szCs w:val="14"/>
                <w:lang w:eastAsia="fr-FR"/>
              </w:rPr>
            </w:pPr>
          </w:p>
        </w:tc>
        <w:tc>
          <w:tcPr>
            <w:tcW w:w="0" w:type="auto"/>
            <w:tcBorders>
              <w:top w:val="nil"/>
              <w:left w:val="nil"/>
              <w:bottom w:val="nil"/>
              <w:right w:val="nil"/>
            </w:tcBorders>
            <w:shd w:val="clear" w:color="000000" w:fill="FFFFFF"/>
            <w:noWrap/>
            <w:vAlign w:val="center"/>
            <w:hideMark/>
          </w:tcPr>
          <w:p w:rsidR="002C529C" w:rsidRPr="00A62808" w:rsidRDefault="002C529C" w:rsidP="00592D73">
            <w:pPr>
              <w:spacing w:line="240" w:lineRule="auto"/>
              <w:jc w:val="center"/>
              <w:rPr>
                <w:rFonts w:eastAsia="Times New Roman" w:cs="Arial"/>
                <w:sz w:val="14"/>
                <w:szCs w:val="14"/>
                <w:lang w:eastAsia="fr-FR"/>
              </w:rPr>
            </w:pPr>
          </w:p>
        </w:tc>
      </w:tr>
    </w:tbl>
    <w:p w:rsidR="0053370D" w:rsidRPr="00204690" w:rsidRDefault="00717ADA" w:rsidP="00204690">
      <w:pPr>
        <w:pStyle w:val="Titre3"/>
      </w:pPr>
      <w:bookmarkStart w:id="70" w:name="_Toc488402106"/>
      <w:r>
        <w:t>Définition</w:t>
      </w:r>
      <w:r w:rsidR="0053370D" w:rsidRPr="00204690">
        <w:t xml:space="preserve"> des variables</w:t>
      </w:r>
      <w:bookmarkEnd w:id="70"/>
    </w:p>
    <w:p w:rsidR="0053370D" w:rsidRPr="0033337E" w:rsidRDefault="0053370D" w:rsidP="0053370D">
      <w:pPr>
        <w:rPr>
          <w:szCs w:val="18"/>
        </w:rPr>
      </w:pPr>
      <w:r w:rsidRPr="0033337E">
        <w:rPr>
          <w:b/>
          <w:szCs w:val="18"/>
        </w:rPr>
        <w:t>N° FINESS</w:t>
      </w:r>
      <w:r w:rsidRPr="0033337E">
        <w:rPr>
          <w:szCs w:val="18"/>
        </w:rPr>
        <w:t xml:space="preserve"> : Numéro identifiant de l’établissement, </w:t>
      </w:r>
      <w:hyperlink r:id="rId15" w:history="1">
        <w:r w:rsidRPr="0033337E">
          <w:rPr>
            <w:rStyle w:val="Lienhypertexte"/>
            <w:szCs w:val="18"/>
          </w:rPr>
          <w:t>http://finess.sante.gouv.fr/index.jsp</w:t>
        </w:r>
      </w:hyperlink>
    </w:p>
    <w:p w:rsidR="0053370D" w:rsidRPr="00894BE9" w:rsidRDefault="0053370D" w:rsidP="0053370D">
      <w:pPr>
        <w:rPr>
          <w:szCs w:val="18"/>
        </w:rPr>
      </w:pPr>
      <w:r w:rsidRPr="00894BE9">
        <w:rPr>
          <w:b/>
          <w:szCs w:val="18"/>
        </w:rPr>
        <w:t>Type de prestation</w:t>
      </w:r>
      <w:r w:rsidR="00894BE9" w:rsidRPr="00894BE9">
        <w:rPr>
          <w:szCs w:val="18"/>
        </w:rPr>
        <w:t xml:space="preserve"> : </w:t>
      </w:r>
      <w:r w:rsidR="009609B0">
        <w:rPr>
          <w:szCs w:val="18"/>
        </w:rPr>
        <w:t>Deux</w:t>
      </w:r>
      <w:r w:rsidR="00894BE9" w:rsidRPr="00894BE9">
        <w:rPr>
          <w:szCs w:val="18"/>
        </w:rPr>
        <w:t xml:space="preserve"> types 01 « médicaments » et 06 « médicaments hors ATU »</w:t>
      </w:r>
      <w:r w:rsidRPr="00894BE9">
        <w:rPr>
          <w:szCs w:val="18"/>
        </w:rPr>
        <w:t>.</w:t>
      </w:r>
    </w:p>
    <w:p w:rsidR="0053370D" w:rsidRPr="0033337E" w:rsidRDefault="0053370D" w:rsidP="0053370D">
      <w:pPr>
        <w:rPr>
          <w:szCs w:val="18"/>
        </w:rPr>
      </w:pPr>
      <w:r w:rsidRPr="0033337E">
        <w:rPr>
          <w:b/>
          <w:szCs w:val="18"/>
        </w:rPr>
        <w:t>Année période</w:t>
      </w:r>
      <w:r w:rsidRPr="0033337E">
        <w:rPr>
          <w:szCs w:val="18"/>
        </w:rPr>
        <w:t> : AAAA (Année de traitement du fichier)</w:t>
      </w:r>
    </w:p>
    <w:p w:rsidR="0053370D" w:rsidRPr="0033337E" w:rsidRDefault="0053370D" w:rsidP="0053370D">
      <w:pPr>
        <w:rPr>
          <w:szCs w:val="18"/>
        </w:rPr>
      </w:pPr>
      <w:r w:rsidRPr="0033337E">
        <w:rPr>
          <w:b/>
          <w:szCs w:val="18"/>
        </w:rPr>
        <w:t>N° période (mois)</w:t>
      </w:r>
      <w:r w:rsidRPr="0033337E">
        <w:rPr>
          <w:szCs w:val="18"/>
        </w:rPr>
        <w:t xml:space="preserve"> : 01 à 12. Correspond à la période du 1er janvier à la fin du mois considéré. La saisie  est cumulative. </w:t>
      </w:r>
    </w:p>
    <w:p w:rsidR="0053370D" w:rsidRPr="0033337E" w:rsidRDefault="0053370D" w:rsidP="0053370D">
      <w:pPr>
        <w:rPr>
          <w:szCs w:val="18"/>
        </w:rPr>
      </w:pPr>
      <w:r w:rsidRPr="0033337E">
        <w:rPr>
          <w:b/>
          <w:szCs w:val="18"/>
        </w:rPr>
        <w:t>N° d'index du RSA</w:t>
      </w:r>
      <w:r w:rsidRPr="0033337E">
        <w:rPr>
          <w:szCs w:val="18"/>
        </w:rPr>
        <w:t> : C’est le même numéro séquentiel de séjour que dans les RSA.</w:t>
      </w:r>
    </w:p>
    <w:p w:rsidR="0053370D" w:rsidRPr="0033337E" w:rsidRDefault="0053370D" w:rsidP="0053370D">
      <w:pPr>
        <w:rPr>
          <w:szCs w:val="18"/>
        </w:rPr>
      </w:pPr>
      <w:r w:rsidRPr="0033337E">
        <w:rPr>
          <w:b/>
          <w:szCs w:val="18"/>
        </w:rPr>
        <w:t>Nombre de séjours impliqués</w:t>
      </w:r>
      <w:r w:rsidRPr="0033337E">
        <w:rPr>
          <w:szCs w:val="18"/>
        </w:rPr>
        <w:t> : Nombre de séjours d’un patient enregistré sous un même numéro administratif dans un même établissement</w:t>
      </w:r>
    </w:p>
    <w:p w:rsidR="0053370D" w:rsidRPr="0033337E" w:rsidRDefault="0053370D" w:rsidP="0053370D">
      <w:pPr>
        <w:rPr>
          <w:szCs w:val="18"/>
        </w:rPr>
      </w:pPr>
      <w:r w:rsidRPr="0033337E">
        <w:rPr>
          <w:szCs w:val="18"/>
        </w:rPr>
        <w:t>Les variables nombre administré (</w:t>
      </w:r>
      <w:r w:rsidR="00E56683">
        <w:rPr>
          <w:szCs w:val="18"/>
        </w:rPr>
        <w:t>47</w:t>
      </w:r>
      <w:r w:rsidRPr="0033337E">
        <w:rPr>
          <w:szCs w:val="18"/>
        </w:rPr>
        <w:t>-</w:t>
      </w:r>
      <w:r w:rsidR="00E56683">
        <w:rPr>
          <w:szCs w:val="18"/>
        </w:rPr>
        <w:t>56</w:t>
      </w:r>
      <w:r w:rsidRPr="0033337E">
        <w:rPr>
          <w:szCs w:val="18"/>
        </w:rPr>
        <w:t>) et prix d’achat (</w:t>
      </w:r>
      <w:r w:rsidR="00E56683">
        <w:rPr>
          <w:szCs w:val="18"/>
        </w:rPr>
        <w:t>57</w:t>
      </w:r>
      <w:r w:rsidRPr="0033337E">
        <w:rPr>
          <w:szCs w:val="18"/>
        </w:rPr>
        <w:t>-</w:t>
      </w:r>
      <w:r w:rsidR="00E56683">
        <w:rPr>
          <w:szCs w:val="18"/>
        </w:rPr>
        <w:t>66</w:t>
      </w:r>
      <w:r w:rsidRPr="0033337E">
        <w:rPr>
          <w:szCs w:val="18"/>
        </w:rPr>
        <w:t>) doivent être divisés par le nombre de séjours impliqués (</w:t>
      </w:r>
      <w:r w:rsidR="00E56683">
        <w:rPr>
          <w:szCs w:val="18"/>
        </w:rPr>
        <w:t>28</w:t>
      </w:r>
      <w:r w:rsidRPr="0033337E">
        <w:rPr>
          <w:szCs w:val="18"/>
        </w:rPr>
        <w:t>-</w:t>
      </w:r>
      <w:r w:rsidR="00E56683">
        <w:rPr>
          <w:szCs w:val="18"/>
        </w:rPr>
        <w:t>33</w:t>
      </w:r>
      <w:r w:rsidRPr="0033337E">
        <w:rPr>
          <w:szCs w:val="18"/>
        </w:rPr>
        <w:t>) car elles sont répétées pour chaque RSA ayant le même numéro administratif.</w:t>
      </w:r>
    </w:p>
    <w:p w:rsidR="0053370D" w:rsidRPr="0033337E" w:rsidRDefault="0053370D" w:rsidP="0053370D">
      <w:pPr>
        <w:rPr>
          <w:szCs w:val="18"/>
        </w:rPr>
      </w:pPr>
      <w:r w:rsidRPr="0033337E">
        <w:rPr>
          <w:b/>
          <w:szCs w:val="18"/>
        </w:rPr>
        <w:t xml:space="preserve">Code UCD : </w:t>
      </w:r>
      <w:r w:rsidRPr="0033337E">
        <w:rPr>
          <w:szCs w:val="18"/>
        </w:rPr>
        <w:t xml:space="preserve">Les spécialités pharmaceutiques rétrocédées par les pharmacies hospitalières et celles facturées en sus de la TAA sont identifiés par un code </w:t>
      </w:r>
      <w:r w:rsidR="00FB7DDA">
        <w:rPr>
          <w:szCs w:val="18"/>
        </w:rPr>
        <w:t>Unité Commune de Dispensation (</w:t>
      </w:r>
      <w:r w:rsidRPr="0033337E">
        <w:rPr>
          <w:szCs w:val="18"/>
        </w:rPr>
        <w:t>UCD</w:t>
      </w:r>
      <w:r w:rsidR="00FB7DDA">
        <w:rPr>
          <w:szCs w:val="18"/>
        </w:rPr>
        <w:t>), établi par le club Inter-Pharmaceutique au moment de l’autorisation de mise sur le marché (AMM)</w:t>
      </w:r>
      <w:r w:rsidRPr="0033337E">
        <w:rPr>
          <w:szCs w:val="18"/>
        </w:rPr>
        <w:t>.</w:t>
      </w:r>
      <w:r w:rsidR="00FB7DDA">
        <w:rPr>
          <w:szCs w:val="18"/>
        </w:rPr>
        <w:t xml:space="preserve"> Ce code UCD correspond à l’unité du conditionnement. </w:t>
      </w:r>
    </w:p>
    <w:p w:rsidR="0053370D" w:rsidRPr="0033337E" w:rsidRDefault="0053370D" w:rsidP="0053370D">
      <w:pPr>
        <w:rPr>
          <w:szCs w:val="18"/>
        </w:rPr>
      </w:pPr>
      <w:r w:rsidRPr="0033337E">
        <w:rPr>
          <w:b/>
          <w:szCs w:val="18"/>
        </w:rPr>
        <w:t>Nombre administré éventuellement fractionnaire :</w:t>
      </w:r>
      <w:r w:rsidRPr="0033337E">
        <w:rPr>
          <w:szCs w:val="18"/>
        </w:rPr>
        <w:t xml:space="preserve"> Quantité administrée pour un code UCD sur l’ensemble des séjours composant le séjour administratif. Il est rappelé que la quantité de médicaments reflète la réalité des quantités consommées, notamment pour les médicaments dont la présentation permet une utilisation pour plusieurs patients. Dans ces cas, la quantité utilisée est saisie sous forme fractionnaire.</w:t>
      </w:r>
    </w:p>
    <w:p w:rsidR="0053370D" w:rsidRPr="0033337E" w:rsidRDefault="0053370D" w:rsidP="0053370D">
      <w:pPr>
        <w:rPr>
          <w:szCs w:val="18"/>
        </w:rPr>
      </w:pPr>
      <w:r w:rsidRPr="0033337E">
        <w:rPr>
          <w:b/>
          <w:szCs w:val="18"/>
        </w:rPr>
        <w:t>Prix d'achat multiplié par le nombre administré :</w:t>
      </w:r>
      <w:r w:rsidRPr="0033337E">
        <w:rPr>
          <w:szCs w:val="18"/>
        </w:rPr>
        <w:t xml:space="preserve"> Montant total dépensé par code pour l’ensemble des séjours composant le séjour administratif</w:t>
      </w:r>
    </w:p>
    <w:p w:rsidR="0053370D" w:rsidRPr="0033337E" w:rsidRDefault="0053370D" w:rsidP="0053370D">
      <w:pPr>
        <w:rPr>
          <w:szCs w:val="18"/>
        </w:rPr>
      </w:pPr>
      <w:r w:rsidRPr="0033337E">
        <w:rPr>
          <w:b/>
          <w:szCs w:val="18"/>
        </w:rPr>
        <w:t>Mois de la date d'administration :</w:t>
      </w:r>
      <w:r w:rsidRPr="0033337E">
        <w:rPr>
          <w:szCs w:val="18"/>
        </w:rPr>
        <w:t xml:space="preserve"> 01 à 12 (La date d’administration est supérieure à la date d’entrée du séjour)</w:t>
      </w:r>
    </w:p>
    <w:p w:rsidR="0053370D" w:rsidRPr="0033337E" w:rsidRDefault="0053370D" w:rsidP="0053370D">
      <w:pPr>
        <w:rPr>
          <w:szCs w:val="18"/>
        </w:rPr>
      </w:pPr>
      <w:r w:rsidRPr="0033337E">
        <w:rPr>
          <w:b/>
          <w:szCs w:val="18"/>
        </w:rPr>
        <w:t>Année de la date d'administration :</w:t>
      </w:r>
      <w:r w:rsidRPr="0033337E">
        <w:rPr>
          <w:szCs w:val="18"/>
        </w:rPr>
        <w:t xml:space="preserve"> AAAA (La date d’administration est supérieure à la date d’entrée du séjour)</w:t>
      </w:r>
    </w:p>
    <w:p w:rsidR="009609B0" w:rsidRPr="0033337E" w:rsidRDefault="0053370D" w:rsidP="0053370D">
      <w:pPr>
        <w:rPr>
          <w:szCs w:val="18"/>
        </w:rPr>
      </w:pPr>
      <w:r w:rsidRPr="0033337E">
        <w:rPr>
          <w:b/>
          <w:szCs w:val="18"/>
        </w:rPr>
        <w:t>Délai entre la date d’entrée du séjour et la date de dispensation :</w:t>
      </w:r>
      <w:r w:rsidRPr="0033337E">
        <w:rPr>
          <w:szCs w:val="18"/>
        </w:rPr>
        <w:t xml:space="preserve"> </w:t>
      </w:r>
      <w:r w:rsidR="009609B0">
        <w:rPr>
          <w:szCs w:val="18"/>
        </w:rPr>
        <w:t>Nombre de jours entre les deux dates.</w:t>
      </w:r>
    </w:p>
    <w:p w:rsidR="0053370D" w:rsidRPr="0033337E" w:rsidRDefault="0053370D" w:rsidP="0053370D">
      <w:pPr>
        <w:rPr>
          <w:b/>
          <w:szCs w:val="18"/>
        </w:rPr>
      </w:pPr>
      <w:r w:rsidRPr="0033337E">
        <w:rPr>
          <w:b/>
          <w:szCs w:val="18"/>
        </w:rPr>
        <w:t>Validation initiale de la prescription par un centre de référence ou de compétence</w:t>
      </w:r>
    </w:p>
    <w:p w:rsidR="0053370D" w:rsidRPr="0033337E" w:rsidRDefault="0053370D" w:rsidP="0053370D">
      <w:pPr>
        <w:rPr>
          <w:szCs w:val="18"/>
        </w:rPr>
      </w:pPr>
      <w:r w:rsidRPr="0033337E">
        <w:rPr>
          <w:szCs w:val="18"/>
        </w:rPr>
        <w:t xml:space="preserve">= 1: oui, 2:Non </w:t>
      </w:r>
    </w:p>
    <w:p w:rsidR="0053370D" w:rsidRPr="0033337E" w:rsidRDefault="0053370D" w:rsidP="0053370D">
      <w:pPr>
        <w:rPr>
          <w:szCs w:val="18"/>
        </w:rPr>
      </w:pPr>
      <w:r w:rsidRPr="0033337E">
        <w:rPr>
          <w:szCs w:val="18"/>
        </w:rPr>
        <w:t xml:space="preserve">Il est ajouté en 2010 dans le recueil FICHCOMP cette nouvelle variable relative aux « médicaments orphelins ». </w:t>
      </w:r>
    </w:p>
    <w:p w:rsidR="0053370D" w:rsidRPr="0033337E" w:rsidRDefault="0053370D" w:rsidP="0053370D">
      <w:pPr>
        <w:rPr>
          <w:szCs w:val="18"/>
        </w:rPr>
      </w:pPr>
      <w:r w:rsidRPr="0033337E">
        <w:rPr>
          <w:szCs w:val="18"/>
        </w:rPr>
        <w:t>Pour que ces médicaments soient pris en charge par l’assurance maladie en sus des prestations d’hospitalisations, leur prescription initiale par le médecin hospitalier doit être validée par le centre de référence compétent pour la maladie concernée.</w:t>
      </w:r>
    </w:p>
    <w:p w:rsidR="0053370D" w:rsidRDefault="0053370D" w:rsidP="0053370D">
      <w:pPr>
        <w:rPr>
          <w:b/>
          <w:szCs w:val="18"/>
        </w:rPr>
      </w:pPr>
      <w:r>
        <w:rPr>
          <w:b/>
          <w:szCs w:val="18"/>
        </w:rPr>
        <w:t>Top transcodage UCD13 auto</w:t>
      </w:r>
      <w:r>
        <w:rPr>
          <w:rFonts w:eastAsia="Times New Roman" w:cs="Arial"/>
          <w:sz w:val="14"/>
          <w:szCs w:val="14"/>
          <w:lang w:eastAsia="fr-FR"/>
        </w:rPr>
        <w:t xml:space="preserve"> </w:t>
      </w:r>
    </w:p>
    <w:p w:rsidR="0053370D" w:rsidRDefault="0053370D" w:rsidP="0053370D">
      <w:pPr>
        <w:rPr>
          <w:szCs w:val="18"/>
        </w:rPr>
      </w:pPr>
      <w:r>
        <w:rPr>
          <w:szCs w:val="18"/>
        </w:rPr>
        <w:t>Les codes UCD 7 et 13 sont acceptés lors du recueil</w:t>
      </w:r>
      <w:r w:rsidRPr="0033337E">
        <w:rPr>
          <w:szCs w:val="18"/>
        </w:rPr>
        <w:t>.</w:t>
      </w:r>
      <w:r>
        <w:rPr>
          <w:szCs w:val="18"/>
        </w:rPr>
        <w:t xml:space="preserve"> Lorsque l’établissement saisit des codes UCD7, il y a transcodage en code UCD13. Cette variable repère s’il y a eu transcodage ou non.</w:t>
      </w:r>
    </w:p>
    <w:p w:rsidR="0053370D" w:rsidRPr="0033337E" w:rsidRDefault="0053370D" w:rsidP="0053370D">
      <w:pPr>
        <w:rPr>
          <w:szCs w:val="18"/>
        </w:rPr>
      </w:pPr>
      <w:r>
        <w:rPr>
          <w:szCs w:val="18"/>
        </w:rPr>
        <w:t>La clé peut être calculée en fonction du code à 7 caractères :</w:t>
      </w:r>
    </w:p>
    <w:p w:rsidR="0053370D" w:rsidRDefault="0053370D" w:rsidP="0053370D">
      <w:pPr>
        <w:rPr>
          <w:b/>
          <w:szCs w:val="18"/>
        </w:rPr>
      </w:pPr>
      <w:r>
        <w:rPr>
          <w:b/>
          <w:noProof/>
          <w:szCs w:val="18"/>
          <w:lang w:eastAsia="fr-FR"/>
        </w:rPr>
        <w:drawing>
          <wp:inline distT="0" distB="0" distL="0" distR="0" wp14:anchorId="0271458D" wp14:editId="4E85EC71">
            <wp:extent cx="5405933" cy="1614147"/>
            <wp:effectExtent l="0" t="0" r="444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5790" cy="1614104"/>
                    </a:xfrm>
                    <a:prstGeom prst="rect">
                      <a:avLst/>
                    </a:prstGeom>
                    <a:noFill/>
                    <a:ln>
                      <a:noFill/>
                    </a:ln>
                  </pic:spPr>
                </pic:pic>
              </a:graphicData>
            </a:graphic>
          </wp:inline>
        </w:drawing>
      </w:r>
    </w:p>
    <w:p w:rsidR="0053370D" w:rsidRPr="0033337E" w:rsidRDefault="0053370D" w:rsidP="0053370D">
      <w:pPr>
        <w:rPr>
          <w:szCs w:val="18"/>
        </w:rPr>
      </w:pPr>
      <w:r w:rsidRPr="0033337E">
        <w:rPr>
          <w:b/>
          <w:szCs w:val="18"/>
        </w:rPr>
        <w:t xml:space="preserve">Filler : </w:t>
      </w:r>
      <w:r w:rsidRPr="0033337E">
        <w:rPr>
          <w:rFonts w:cs="Arial"/>
          <w:szCs w:val="18"/>
        </w:rPr>
        <w:t>Réservé à un usage futur</w:t>
      </w:r>
    </w:p>
    <w:p w:rsidR="0053370D" w:rsidRDefault="0053370D" w:rsidP="0053370D">
      <w:pPr>
        <w:rPr>
          <w:szCs w:val="18"/>
        </w:rPr>
      </w:pPr>
    </w:p>
    <w:p w:rsidR="00C16F23" w:rsidRDefault="00C16F23" w:rsidP="0053370D">
      <w:pPr>
        <w:rPr>
          <w:szCs w:val="18"/>
        </w:rPr>
      </w:pPr>
    </w:p>
    <w:p w:rsidR="00C16F23" w:rsidRDefault="00946BEE" w:rsidP="00C16F23">
      <w:pPr>
        <w:pStyle w:val="Titre2"/>
        <w:numPr>
          <w:ilvl w:val="1"/>
          <w:numId w:val="1"/>
        </w:numPr>
      </w:pPr>
      <w:bookmarkStart w:id="71" w:name="_Toc488402107"/>
      <w:r>
        <w:t xml:space="preserve">Formats MCO - FICHCOMP </w:t>
      </w:r>
      <w:r w:rsidR="00C16F23">
        <w:t>DMI</w:t>
      </w:r>
      <w:bookmarkEnd w:id="71"/>
    </w:p>
    <w:p w:rsidR="001B6B98" w:rsidRPr="001B6B98" w:rsidRDefault="001B6B98" w:rsidP="001B6B98"/>
    <w:p w:rsidR="001B6B98" w:rsidRPr="001B6B98" w:rsidRDefault="001B6B98" w:rsidP="001B6B98">
      <w:pPr>
        <w:pStyle w:val="Titre3"/>
      </w:pPr>
      <w:bookmarkStart w:id="72" w:name="_Toc488402108"/>
      <w:r w:rsidRPr="001B6B98">
        <w:t>Formats 2009</w:t>
      </w:r>
      <w:r>
        <w:t xml:space="preserve"> à 2016</w:t>
      </w:r>
      <w:bookmarkEnd w:id="72"/>
    </w:p>
    <w:tbl>
      <w:tblPr>
        <w:tblW w:w="0" w:type="auto"/>
        <w:tblInd w:w="55" w:type="dxa"/>
        <w:tblCellMar>
          <w:left w:w="70" w:type="dxa"/>
          <w:right w:w="70" w:type="dxa"/>
        </w:tblCellMar>
        <w:tblLook w:val="04A0" w:firstRow="1" w:lastRow="0" w:firstColumn="1" w:lastColumn="0" w:noHBand="0" w:noVBand="1"/>
      </w:tblPr>
      <w:tblGrid>
        <w:gridCol w:w="3588"/>
        <w:gridCol w:w="498"/>
        <w:gridCol w:w="537"/>
        <w:gridCol w:w="350"/>
        <w:gridCol w:w="903"/>
      </w:tblGrid>
      <w:tr w:rsidR="001B6B98" w:rsidRPr="00A62808" w:rsidTr="00021B65">
        <w:trPr>
          <w:trHeight w:val="270"/>
        </w:trPr>
        <w:tc>
          <w:tcPr>
            <w:tcW w:w="0" w:type="auto"/>
            <w:tcBorders>
              <w:top w:val="nil"/>
              <w:bottom w:val="single" w:sz="8" w:space="0" w:color="auto"/>
              <w:right w:val="nil"/>
            </w:tcBorders>
            <w:shd w:val="clear" w:color="000000" w:fill="FFFFFF"/>
            <w:noWrap/>
            <w:vAlign w:val="center"/>
            <w:hideMark/>
          </w:tcPr>
          <w:p w:rsidR="001B6B98" w:rsidRPr="001B6B98" w:rsidRDefault="001B6B98" w:rsidP="001B6B98">
            <w:pPr>
              <w:spacing w:line="240" w:lineRule="auto"/>
              <w:jc w:val="left"/>
              <w:rPr>
                <w:rFonts w:eastAsia="Times New Roman" w:cs="Arial"/>
                <w:b/>
                <w:bCs/>
                <w:sz w:val="14"/>
                <w:szCs w:val="14"/>
                <w:lang w:eastAsia="fr-FR"/>
              </w:rPr>
            </w:pPr>
            <w:r w:rsidRPr="001B6B98">
              <w:rPr>
                <w:rFonts w:eastAsia="Times New Roman" w:cs="Arial"/>
                <w:b/>
                <w:bCs/>
                <w:sz w:val="14"/>
                <w:szCs w:val="14"/>
                <w:lang w:eastAsia="fr-FR"/>
              </w:rPr>
              <w:t>DMI</w:t>
            </w:r>
            <w:r w:rsidRPr="001B6B98">
              <w:rPr>
                <w:rFonts w:eastAsia="Times New Roman" w:cs="Arial"/>
                <w:sz w:val="14"/>
                <w:szCs w:val="14"/>
                <w:lang w:eastAsia="fr-FR"/>
              </w:rPr>
              <w:t xml:space="preserve"> (extension de fichier .</w:t>
            </w:r>
            <w:proofErr w:type="spellStart"/>
            <w:r w:rsidRPr="001B6B98">
              <w:rPr>
                <w:rFonts w:eastAsia="Times New Roman" w:cs="Arial"/>
                <w:sz w:val="14"/>
                <w:szCs w:val="14"/>
                <w:lang w:eastAsia="fr-FR"/>
              </w:rPr>
              <w:t>dmip</w:t>
            </w:r>
            <w:proofErr w:type="spellEnd"/>
            <w:r w:rsidRPr="001B6B98">
              <w:rPr>
                <w:rFonts w:eastAsia="Times New Roman" w:cs="Arial"/>
                <w:sz w:val="14"/>
                <w:szCs w:val="14"/>
                <w:lang w:eastAsia="fr-FR"/>
              </w:rPr>
              <w:t>)</w:t>
            </w:r>
          </w:p>
        </w:tc>
        <w:tc>
          <w:tcPr>
            <w:tcW w:w="0" w:type="auto"/>
            <w:tcBorders>
              <w:top w:val="nil"/>
              <w:left w:val="nil"/>
              <w:bottom w:val="single" w:sz="8" w:space="0" w:color="auto"/>
              <w:right w:val="nil"/>
            </w:tcBorders>
            <w:shd w:val="clear" w:color="000000" w:fill="FFFFFF"/>
            <w:noWrap/>
            <w:vAlign w:val="center"/>
            <w:hideMark/>
          </w:tcPr>
          <w:p w:rsidR="001B6B98" w:rsidRPr="00A62808" w:rsidRDefault="001B6B98" w:rsidP="00021B65">
            <w:pPr>
              <w:spacing w:line="240" w:lineRule="auto"/>
              <w:jc w:val="left"/>
              <w:rPr>
                <w:rFonts w:eastAsia="Times New Roman" w:cs="Arial"/>
                <w:sz w:val="14"/>
                <w:szCs w:val="14"/>
                <w:lang w:eastAsia="fr-FR"/>
              </w:rPr>
            </w:pPr>
          </w:p>
        </w:tc>
        <w:tc>
          <w:tcPr>
            <w:tcW w:w="0" w:type="auto"/>
            <w:tcBorders>
              <w:top w:val="nil"/>
              <w:left w:val="nil"/>
              <w:bottom w:val="single" w:sz="8" w:space="0" w:color="auto"/>
              <w:right w:val="nil"/>
            </w:tcBorders>
            <w:shd w:val="clear" w:color="000000" w:fill="FFFFFF"/>
            <w:noWrap/>
            <w:vAlign w:val="center"/>
            <w:hideMark/>
          </w:tcPr>
          <w:p w:rsidR="001B6B98" w:rsidRPr="00A62808" w:rsidRDefault="001B6B98" w:rsidP="00021B65">
            <w:pPr>
              <w:spacing w:line="240" w:lineRule="auto"/>
              <w:jc w:val="left"/>
              <w:rPr>
                <w:rFonts w:eastAsia="Times New Roman" w:cs="Arial"/>
                <w:sz w:val="14"/>
                <w:szCs w:val="14"/>
                <w:lang w:eastAsia="fr-FR"/>
              </w:rPr>
            </w:pPr>
          </w:p>
        </w:tc>
        <w:tc>
          <w:tcPr>
            <w:tcW w:w="0" w:type="auto"/>
            <w:tcBorders>
              <w:top w:val="nil"/>
              <w:left w:val="nil"/>
              <w:bottom w:val="single" w:sz="8" w:space="0" w:color="auto"/>
              <w:right w:val="nil"/>
            </w:tcBorders>
            <w:shd w:val="clear" w:color="000000" w:fill="FFFFFF"/>
            <w:noWrap/>
            <w:vAlign w:val="center"/>
            <w:hideMark/>
          </w:tcPr>
          <w:p w:rsidR="001B6B98" w:rsidRPr="00A62808" w:rsidRDefault="001B6B98" w:rsidP="00021B65">
            <w:pPr>
              <w:spacing w:line="240" w:lineRule="auto"/>
              <w:jc w:val="left"/>
              <w:rPr>
                <w:rFonts w:eastAsia="Times New Roman" w:cs="Arial"/>
                <w:sz w:val="14"/>
                <w:szCs w:val="14"/>
                <w:lang w:eastAsia="fr-FR"/>
              </w:rPr>
            </w:pPr>
          </w:p>
        </w:tc>
        <w:tc>
          <w:tcPr>
            <w:tcW w:w="0" w:type="auto"/>
            <w:tcBorders>
              <w:top w:val="nil"/>
              <w:left w:val="nil"/>
              <w:bottom w:val="single" w:sz="8" w:space="0" w:color="auto"/>
            </w:tcBorders>
            <w:shd w:val="clear" w:color="000000" w:fill="FFFFFF"/>
            <w:noWrap/>
            <w:vAlign w:val="center"/>
            <w:hideMark/>
          </w:tcPr>
          <w:p w:rsidR="001B6B98" w:rsidRPr="00A62808" w:rsidRDefault="001B6B98" w:rsidP="00021B65">
            <w:pPr>
              <w:spacing w:line="240" w:lineRule="auto"/>
              <w:jc w:val="left"/>
              <w:rPr>
                <w:rFonts w:eastAsia="Times New Roman" w:cs="Arial"/>
                <w:sz w:val="14"/>
                <w:szCs w:val="14"/>
                <w:lang w:eastAsia="fr-FR"/>
              </w:rPr>
            </w:pPr>
          </w:p>
        </w:tc>
      </w:tr>
      <w:tr w:rsidR="001B6B98" w:rsidRPr="00A62808" w:rsidTr="00021B65">
        <w:trPr>
          <w:trHeight w:val="270"/>
        </w:trPr>
        <w:tc>
          <w:tcPr>
            <w:tcW w:w="0" w:type="auto"/>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1B6B98" w:rsidRPr="00A62808" w:rsidRDefault="001B6B98" w:rsidP="00021B65">
            <w:pPr>
              <w:spacing w:line="240" w:lineRule="auto"/>
              <w:jc w:val="center"/>
              <w:rPr>
                <w:rFonts w:eastAsia="Times New Roman" w:cs="Arial"/>
                <w:b/>
                <w:bCs/>
                <w:sz w:val="14"/>
                <w:szCs w:val="14"/>
                <w:lang w:eastAsia="fr-FR"/>
              </w:rPr>
            </w:pPr>
            <w:r w:rsidRPr="00A62808">
              <w:rPr>
                <w:rFonts w:eastAsia="Times New Roman" w:cs="Arial"/>
                <w:b/>
                <w:bCs/>
                <w:sz w:val="14"/>
                <w:szCs w:val="14"/>
                <w:lang w:eastAsia="fr-FR"/>
              </w:rPr>
              <w:t>VARIABLES</w:t>
            </w:r>
          </w:p>
        </w:tc>
        <w:tc>
          <w:tcPr>
            <w:tcW w:w="0" w:type="auto"/>
            <w:tcBorders>
              <w:top w:val="single" w:sz="8" w:space="0" w:color="auto"/>
              <w:left w:val="nil"/>
              <w:bottom w:val="single" w:sz="8" w:space="0" w:color="auto"/>
              <w:right w:val="single" w:sz="4" w:space="0" w:color="auto"/>
            </w:tcBorders>
            <w:shd w:val="clear" w:color="000000" w:fill="C5D9F1"/>
            <w:noWrap/>
            <w:vAlign w:val="center"/>
            <w:hideMark/>
          </w:tcPr>
          <w:p w:rsidR="001B6B98" w:rsidRPr="00A62808" w:rsidRDefault="001B6B98" w:rsidP="00021B65">
            <w:pPr>
              <w:spacing w:line="240" w:lineRule="auto"/>
              <w:jc w:val="center"/>
              <w:rPr>
                <w:rFonts w:eastAsia="Times New Roman" w:cs="Arial"/>
                <w:b/>
                <w:bCs/>
                <w:sz w:val="14"/>
                <w:szCs w:val="14"/>
                <w:lang w:eastAsia="fr-FR"/>
              </w:rPr>
            </w:pPr>
            <w:r w:rsidRPr="00A62808">
              <w:rPr>
                <w:rFonts w:eastAsia="Times New Roman" w:cs="Arial"/>
                <w:b/>
                <w:bCs/>
                <w:sz w:val="14"/>
                <w:szCs w:val="14"/>
                <w:lang w:eastAsia="fr-FR"/>
              </w:rPr>
              <w:t>Taille</w:t>
            </w:r>
          </w:p>
        </w:tc>
        <w:tc>
          <w:tcPr>
            <w:tcW w:w="0" w:type="auto"/>
            <w:tcBorders>
              <w:top w:val="single" w:sz="8" w:space="0" w:color="auto"/>
              <w:left w:val="nil"/>
              <w:bottom w:val="single" w:sz="8" w:space="0" w:color="auto"/>
              <w:right w:val="single" w:sz="4" w:space="0" w:color="auto"/>
            </w:tcBorders>
            <w:shd w:val="clear" w:color="000000" w:fill="C5D9F1"/>
            <w:noWrap/>
            <w:vAlign w:val="center"/>
            <w:hideMark/>
          </w:tcPr>
          <w:p w:rsidR="001B6B98" w:rsidRPr="00A62808" w:rsidRDefault="001B6B98" w:rsidP="00021B65">
            <w:pPr>
              <w:spacing w:line="240" w:lineRule="auto"/>
              <w:jc w:val="center"/>
              <w:rPr>
                <w:rFonts w:eastAsia="Times New Roman" w:cs="Arial"/>
                <w:b/>
                <w:bCs/>
                <w:sz w:val="14"/>
                <w:szCs w:val="14"/>
                <w:lang w:eastAsia="fr-FR"/>
              </w:rPr>
            </w:pPr>
            <w:r w:rsidRPr="00A62808">
              <w:rPr>
                <w:rFonts w:eastAsia="Times New Roman" w:cs="Arial"/>
                <w:b/>
                <w:bCs/>
                <w:sz w:val="14"/>
                <w:szCs w:val="14"/>
                <w:lang w:eastAsia="fr-FR"/>
              </w:rPr>
              <w:t>Début</w:t>
            </w:r>
          </w:p>
        </w:tc>
        <w:tc>
          <w:tcPr>
            <w:tcW w:w="0" w:type="auto"/>
            <w:tcBorders>
              <w:top w:val="single" w:sz="8" w:space="0" w:color="auto"/>
              <w:left w:val="nil"/>
              <w:bottom w:val="single" w:sz="8" w:space="0" w:color="auto"/>
              <w:right w:val="single" w:sz="4" w:space="0" w:color="auto"/>
            </w:tcBorders>
            <w:shd w:val="clear" w:color="000000" w:fill="C5D9F1"/>
            <w:noWrap/>
            <w:vAlign w:val="center"/>
            <w:hideMark/>
          </w:tcPr>
          <w:p w:rsidR="001B6B98" w:rsidRPr="00A62808" w:rsidRDefault="001B6B98" w:rsidP="00021B65">
            <w:pPr>
              <w:spacing w:line="240" w:lineRule="auto"/>
              <w:jc w:val="center"/>
              <w:rPr>
                <w:rFonts w:eastAsia="Times New Roman" w:cs="Arial"/>
                <w:b/>
                <w:bCs/>
                <w:sz w:val="14"/>
                <w:szCs w:val="14"/>
                <w:lang w:eastAsia="fr-FR"/>
              </w:rPr>
            </w:pPr>
            <w:r w:rsidRPr="00A62808">
              <w:rPr>
                <w:rFonts w:eastAsia="Times New Roman" w:cs="Arial"/>
                <w:b/>
                <w:bCs/>
                <w:sz w:val="14"/>
                <w:szCs w:val="14"/>
                <w:lang w:eastAsia="fr-FR"/>
              </w:rPr>
              <w:t>Fin</w:t>
            </w:r>
          </w:p>
        </w:tc>
        <w:tc>
          <w:tcPr>
            <w:tcW w:w="0" w:type="auto"/>
            <w:tcBorders>
              <w:top w:val="single" w:sz="8" w:space="0" w:color="auto"/>
              <w:left w:val="nil"/>
              <w:bottom w:val="single" w:sz="8" w:space="0" w:color="auto"/>
              <w:right w:val="single" w:sz="8" w:space="0" w:color="auto"/>
            </w:tcBorders>
            <w:shd w:val="clear" w:color="000000" w:fill="C5D9F1"/>
            <w:noWrap/>
            <w:vAlign w:val="center"/>
            <w:hideMark/>
          </w:tcPr>
          <w:p w:rsidR="001B6B98" w:rsidRPr="00A62808" w:rsidRDefault="001B6B98" w:rsidP="00021B65">
            <w:pPr>
              <w:spacing w:line="240" w:lineRule="auto"/>
              <w:jc w:val="center"/>
              <w:rPr>
                <w:rFonts w:eastAsia="Times New Roman" w:cs="Arial"/>
                <w:b/>
                <w:bCs/>
                <w:sz w:val="14"/>
                <w:szCs w:val="14"/>
                <w:lang w:eastAsia="fr-FR"/>
              </w:rPr>
            </w:pPr>
            <w:r w:rsidRPr="00A62808">
              <w:rPr>
                <w:rFonts w:eastAsia="Times New Roman" w:cs="Arial"/>
                <w:b/>
                <w:bCs/>
                <w:sz w:val="14"/>
                <w:szCs w:val="14"/>
                <w:lang w:eastAsia="fr-FR"/>
              </w:rPr>
              <w:t>Remarques</w:t>
            </w:r>
          </w:p>
        </w:tc>
      </w:tr>
      <w:tr w:rsidR="001B6B98" w:rsidRPr="00A62808" w:rsidTr="00021B65">
        <w:trPr>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1B6B98" w:rsidRPr="00A62808" w:rsidRDefault="001B6B98" w:rsidP="00021B65">
            <w:pPr>
              <w:spacing w:line="240" w:lineRule="auto"/>
              <w:jc w:val="left"/>
              <w:rPr>
                <w:rFonts w:eastAsia="Times New Roman" w:cs="Arial"/>
                <w:sz w:val="14"/>
                <w:szCs w:val="14"/>
                <w:lang w:eastAsia="fr-FR"/>
              </w:rPr>
            </w:pPr>
            <w:r w:rsidRPr="00A62808">
              <w:rPr>
                <w:rFonts w:eastAsia="Times New Roman" w:cs="Arial"/>
                <w:sz w:val="14"/>
                <w:szCs w:val="14"/>
                <w:lang w:eastAsia="fr-FR"/>
              </w:rPr>
              <w:t>N° FINESS</w:t>
            </w:r>
          </w:p>
        </w:tc>
        <w:tc>
          <w:tcPr>
            <w:tcW w:w="0" w:type="auto"/>
            <w:tcBorders>
              <w:top w:val="nil"/>
              <w:left w:val="nil"/>
              <w:bottom w:val="single" w:sz="4" w:space="0" w:color="auto"/>
              <w:right w:val="single" w:sz="4"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r w:rsidRPr="00A62808">
              <w:rPr>
                <w:rFonts w:eastAsia="Times New Roman" w:cs="Arial"/>
                <w:sz w:val="14"/>
                <w:szCs w:val="14"/>
                <w:lang w:eastAsia="fr-FR"/>
              </w:rPr>
              <w:t>9</w:t>
            </w:r>
          </w:p>
        </w:tc>
        <w:tc>
          <w:tcPr>
            <w:tcW w:w="0" w:type="auto"/>
            <w:tcBorders>
              <w:top w:val="nil"/>
              <w:left w:val="nil"/>
              <w:bottom w:val="single" w:sz="4" w:space="0" w:color="auto"/>
              <w:right w:val="single" w:sz="4"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r w:rsidRPr="00A62808">
              <w:rPr>
                <w:rFonts w:eastAsia="Times New Roman" w:cs="Arial"/>
                <w:sz w:val="14"/>
                <w:szCs w:val="14"/>
                <w:lang w:eastAsia="fr-FR"/>
              </w:rPr>
              <w:t>1</w:t>
            </w:r>
          </w:p>
        </w:tc>
        <w:tc>
          <w:tcPr>
            <w:tcW w:w="0" w:type="auto"/>
            <w:tcBorders>
              <w:top w:val="nil"/>
              <w:left w:val="nil"/>
              <w:bottom w:val="single" w:sz="4" w:space="0" w:color="auto"/>
              <w:right w:val="single" w:sz="4"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r w:rsidRPr="00A62808">
              <w:rPr>
                <w:rFonts w:eastAsia="Times New Roman" w:cs="Arial"/>
                <w:sz w:val="14"/>
                <w:szCs w:val="14"/>
                <w:lang w:eastAsia="fr-FR"/>
              </w:rPr>
              <w:t>9</w:t>
            </w:r>
          </w:p>
        </w:tc>
        <w:tc>
          <w:tcPr>
            <w:tcW w:w="0" w:type="auto"/>
            <w:tcBorders>
              <w:top w:val="nil"/>
              <w:left w:val="nil"/>
              <w:bottom w:val="single" w:sz="4" w:space="0" w:color="auto"/>
              <w:right w:val="single" w:sz="8"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p>
        </w:tc>
      </w:tr>
      <w:tr w:rsidR="001B6B98" w:rsidRPr="00A62808" w:rsidTr="00021B65">
        <w:trPr>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1B6B98" w:rsidRPr="00A62808" w:rsidRDefault="001B6B98" w:rsidP="00021B65">
            <w:pPr>
              <w:spacing w:line="240" w:lineRule="auto"/>
              <w:jc w:val="left"/>
              <w:rPr>
                <w:rFonts w:eastAsia="Times New Roman" w:cs="Arial"/>
                <w:sz w:val="14"/>
                <w:szCs w:val="14"/>
                <w:lang w:eastAsia="fr-FR"/>
              </w:rPr>
            </w:pPr>
            <w:r w:rsidRPr="00A62808">
              <w:rPr>
                <w:rFonts w:eastAsia="Times New Roman" w:cs="Arial"/>
                <w:sz w:val="14"/>
                <w:szCs w:val="14"/>
                <w:lang w:eastAsia="fr-FR"/>
              </w:rPr>
              <w:lastRenderedPageBreak/>
              <w:t>Type de prestation</w:t>
            </w:r>
          </w:p>
        </w:tc>
        <w:tc>
          <w:tcPr>
            <w:tcW w:w="0" w:type="auto"/>
            <w:tcBorders>
              <w:top w:val="nil"/>
              <w:left w:val="nil"/>
              <w:bottom w:val="single" w:sz="4" w:space="0" w:color="auto"/>
              <w:right w:val="single" w:sz="4"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r w:rsidRPr="00A62808">
              <w:rPr>
                <w:rFonts w:eastAsia="Times New Roman" w:cs="Arial"/>
                <w:sz w:val="14"/>
                <w:szCs w:val="14"/>
                <w:lang w:eastAsia="fr-FR"/>
              </w:rPr>
              <w:t>2</w:t>
            </w:r>
          </w:p>
        </w:tc>
        <w:tc>
          <w:tcPr>
            <w:tcW w:w="0" w:type="auto"/>
            <w:tcBorders>
              <w:top w:val="nil"/>
              <w:left w:val="nil"/>
              <w:bottom w:val="single" w:sz="4" w:space="0" w:color="auto"/>
              <w:right w:val="single" w:sz="4"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r w:rsidRPr="00A62808">
              <w:rPr>
                <w:rFonts w:eastAsia="Times New Roman" w:cs="Arial"/>
                <w:sz w:val="14"/>
                <w:szCs w:val="14"/>
                <w:lang w:eastAsia="fr-FR"/>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r w:rsidRPr="00A62808">
              <w:rPr>
                <w:rFonts w:eastAsia="Times New Roman" w:cs="Arial"/>
                <w:sz w:val="14"/>
                <w:szCs w:val="14"/>
                <w:lang w:eastAsia="fr-FR"/>
              </w:rPr>
              <w:t>11</w:t>
            </w:r>
          </w:p>
        </w:tc>
        <w:tc>
          <w:tcPr>
            <w:tcW w:w="0" w:type="auto"/>
            <w:tcBorders>
              <w:top w:val="nil"/>
              <w:left w:val="nil"/>
              <w:bottom w:val="single" w:sz="4" w:space="0" w:color="auto"/>
              <w:right w:val="single" w:sz="8"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r w:rsidRPr="00A62808">
              <w:rPr>
                <w:rFonts w:eastAsia="Times New Roman" w:cs="Arial"/>
                <w:sz w:val="14"/>
                <w:szCs w:val="14"/>
                <w:lang w:eastAsia="fr-FR"/>
              </w:rPr>
              <w:t>02</w:t>
            </w:r>
          </w:p>
        </w:tc>
      </w:tr>
      <w:tr w:rsidR="001B6B98" w:rsidRPr="00A62808" w:rsidTr="00021B65">
        <w:trPr>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1B6B98" w:rsidRPr="00A62808" w:rsidRDefault="001B6B98" w:rsidP="00021B65">
            <w:pPr>
              <w:spacing w:line="240" w:lineRule="auto"/>
              <w:jc w:val="left"/>
              <w:rPr>
                <w:rFonts w:eastAsia="Times New Roman" w:cs="Arial"/>
                <w:sz w:val="14"/>
                <w:szCs w:val="14"/>
                <w:lang w:eastAsia="fr-FR"/>
              </w:rPr>
            </w:pPr>
            <w:r w:rsidRPr="00A62808">
              <w:rPr>
                <w:rFonts w:eastAsia="Times New Roman" w:cs="Arial"/>
                <w:sz w:val="14"/>
                <w:szCs w:val="14"/>
                <w:lang w:eastAsia="fr-FR"/>
              </w:rPr>
              <w:t>Année période</w:t>
            </w:r>
          </w:p>
        </w:tc>
        <w:tc>
          <w:tcPr>
            <w:tcW w:w="0" w:type="auto"/>
            <w:tcBorders>
              <w:top w:val="nil"/>
              <w:left w:val="nil"/>
              <w:bottom w:val="single" w:sz="4" w:space="0" w:color="auto"/>
              <w:right w:val="single" w:sz="4"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r w:rsidRPr="00A62808">
              <w:rPr>
                <w:rFonts w:eastAsia="Times New Roman" w:cs="Arial"/>
                <w:sz w:val="14"/>
                <w:szCs w:val="14"/>
                <w:lang w:eastAsia="fr-FR"/>
              </w:rPr>
              <w:t>4</w:t>
            </w:r>
          </w:p>
        </w:tc>
        <w:tc>
          <w:tcPr>
            <w:tcW w:w="0" w:type="auto"/>
            <w:tcBorders>
              <w:top w:val="nil"/>
              <w:left w:val="nil"/>
              <w:bottom w:val="single" w:sz="4" w:space="0" w:color="auto"/>
              <w:right w:val="single" w:sz="4"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r w:rsidRPr="00A62808">
              <w:rPr>
                <w:rFonts w:eastAsia="Times New Roman" w:cs="Arial"/>
                <w:sz w:val="14"/>
                <w:szCs w:val="14"/>
                <w:lang w:eastAsia="fr-FR"/>
              </w:rPr>
              <w:t>12</w:t>
            </w:r>
          </w:p>
        </w:tc>
        <w:tc>
          <w:tcPr>
            <w:tcW w:w="0" w:type="auto"/>
            <w:tcBorders>
              <w:top w:val="nil"/>
              <w:left w:val="nil"/>
              <w:bottom w:val="single" w:sz="4" w:space="0" w:color="auto"/>
              <w:right w:val="single" w:sz="4"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r w:rsidRPr="00A62808">
              <w:rPr>
                <w:rFonts w:eastAsia="Times New Roman" w:cs="Arial"/>
                <w:sz w:val="14"/>
                <w:szCs w:val="14"/>
                <w:lang w:eastAsia="fr-FR"/>
              </w:rPr>
              <w:t>15</w:t>
            </w:r>
          </w:p>
        </w:tc>
        <w:tc>
          <w:tcPr>
            <w:tcW w:w="0" w:type="auto"/>
            <w:tcBorders>
              <w:top w:val="nil"/>
              <w:left w:val="nil"/>
              <w:bottom w:val="single" w:sz="4" w:space="0" w:color="auto"/>
              <w:right w:val="single" w:sz="8"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p>
        </w:tc>
      </w:tr>
      <w:tr w:rsidR="001B6B98" w:rsidRPr="00A62808" w:rsidTr="00021B65">
        <w:trPr>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1B6B98" w:rsidRPr="00A62808" w:rsidRDefault="001B6B98" w:rsidP="00021B65">
            <w:pPr>
              <w:spacing w:line="240" w:lineRule="auto"/>
              <w:jc w:val="left"/>
              <w:rPr>
                <w:rFonts w:eastAsia="Times New Roman" w:cs="Arial"/>
                <w:sz w:val="14"/>
                <w:szCs w:val="14"/>
                <w:lang w:eastAsia="fr-FR"/>
              </w:rPr>
            </w:pPr>
            <w:r w:rsidRPr="00A62808">
              <w:rPr>
                <w:rFonts w:eastAsia="Times New Roman" w:cs="Arial"/>
                <w:sz w:val="14"/>
                <w:szCs w:val="14"/>
                <w:lang w:eastAsia="fr-FR"/>
              </w:rPr>
              <w:t>N° période (mois)</w:t>
            </w:r>
          </w:p>
        </w:tc>
        <w:tc>
          <w:tcPr>
            <w:tcW w:w="0" w:type="auto"/>
            <w:tcBorders>
              <w:top w:val="nil"/>
              <w:left w:val="nil"/>
              <w:bottom w:val="single" w:sz="4" w:space="0" w:color="auto"/>
              <w:right w:val="single" w:sz="4"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r w:rsidRPr="00A62808">
              <w:rPr>
                <w:rFonts w:eastAsia="Times New Roman" w:cs="Arial"/>
                <w:sz w:val="14"/>
                <w:szCs w:val="14"/>
                <w:lang w:eastAsia="fr-FR"/>
              </w:rPr>
              <w:t>2</w:t>
            </w:r>
          </w:p>
        </w:tc>
        <w:tc>
          <w:tcPr>
            <w:tcW w:w="0" w:type="auto"/>
            <w:tcBorders>
              <w:top w:val="nil"/>
              <w:left w:val="nil"/>
              <w:bottom w:val="single" w:sz="4" w:space="0" w:color="auto"/>
              <w:right w:val="single" w:sz="4"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r w:rsidRPr="00A62808">
              <w:rPr>
                <w:rFonts w:eastAsia="Times New Roman" w:cs="Arial"/>
                <w:sz w:val="14"/>
                <w:szCs w:val="14"/>
                <w:lang w:eastAsia="fr-FR"/>
              </w:rPr>
              <w:t>16</w:t>
            </w:r>
          </w:p>
        </w:tc>
        <w:tc>
          <w:tcPr>
            <w:tcW w:w="0" w:type="auto"/>
            <w:tcBorders>
              <w:top w:val="nil"/>
              <w:left w:val="nil"/>
              <w:bottom w:val="single" w:sz="4" w:space="0" w:color="auto"/>
              <w:right w:val="single" w:sz="4"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r w:rsidRPr="00A62808">
              <w:rPr>
                <w:rFonts w:eastAsia="Times New Roman" w:cs="Arial"/>
                <w:sz w:val="14"/>
                <w:szCs w:val="14"/>
                <w:lang w:eastAsia="fr-FR"/>
              </w:rPr>
              <w:t>17</w:t>
            </w:r>
          </w:p>
        </w:tc>
        <w:tc>
          <w:tcPr>
            <w:tcW w:w="0" w:type="auto"/>
            <w:tcBorders>
              <w:top w:val="nil"/>
              <w:left w:val="nil"/>
              <w:bottom w:val="single" w:sz="4" w:space="0" w:color="auto"/>
              <w:right w:val="single" w:sz="8"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p>
        </w:tc>
      </w:tr>
      <w:tr w:rsidR="001B6B98" w:rsidRPr="00A62808" w:rsidTr="00021B65">
        <w:trPr>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1B6B98" w:rsidRPr="00A62808" w:rsidRDefault="001B6B98" w:rsidP="00021B65">
            <w:pPr>
              <w:spacing w:line="240" w:lineRule="auto"/>
              <w:jc w:val="left"/>
              <w:rPr>
                <w:rFonts w:eastAsia="Times New Roman" w:cs="Arial"/>
                <w:sz w:val="14"/>
                <w:szCs w:val="14"/>
                <w:lang w:eastAsia="fr-FR"/>
              </w:rPr>
            </w:pPr>
            <w:r w:rsidRPr="00A62808">
              <w:rPr>
                <w:rFonts w:eastAsia="Times New Roman" w:cs="Arial"/>
                <w:sz w:val="14"/>
                <w:szCs w:val="14"/>
                <w:lang w:eastAsia="fr-FR"/>
              </w:rPr>
              <w:t>N° d'index du RSA</w:t>
            </w:r>
          </w:p>
        </w:tc>
        <w:tc>
          <w:tcPr>
            <w:tcW w:w="0" w:type="auto"/>
            <w:tcBorders>
              <w:top w:val="nil"/>
              <w:left w:val="nil"/>
              <w:bottom w:val="single" w:sz="4" w:space="0" w:color="auto"/>
              <w:right w:val="single" w:sz="4"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r w:rsidRPr="00A62808">
              <w:rPr>
                <w:rFonts w:eastAsia="Times New Roman" w:cs="Arial"/>
                <w:sz w:val="14"/>
                <w:szCs w:val="14"/>
                <w:lang w:eastAsia="fr-FR"/>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r w:rsidRPr="00A62808">
              <w:rPr>
                <w:rFonts w:eastAsia="Times New Roman" w:cs="Arial"/>
                <w:sz w:val="14"/>
                <w:szCs w:val="14"/>
                <w:lang w:eastAsia="fr-FR"/>
              </w:rPr>
              <w:t>18</w:t>
            </w:r>
          </w:p>
        </w:tc>
        <w:tc>
          <w:tcPr>
            <w:tcW w:w="0" w:type="auto"/>
            <w:tcBorders>
              <w:top w:val="nil"/>
              <w:left w:val="nil"/>
              <w:bottom w:val="single" w:sz="4" w:space="0" w:color="auto"/>
              <w:right w:val="single" w:sz="4"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r w:rsidRPr="00A62808">
              <w:rPr>
                <w:rFonts w:eastAsia="Times New Roman" w:cs="Arial"/>
                <w:sz w:val="14"/>
                <w:szCs w:val="14"/>
                <w:lang w:eastAsia="fr-FR"/>
              </w:rPr>
              <w:t>27</w:t>
            </w:r>
          </w:p>
        </w:tc>
        <w:tc>
          <w:tcPr>
            <w:tcW w:w="0" w:type="auto"/>
            <w:tcBorders>
              <w:top w:val="nil"/>
              <w:left w:val="nil"/>
              <w:bottom w:val="single" w:sz="4" w:space="0" w:color="auto"/>
              <w:right w:val="single" w:sz="8"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p>
        </w:tc>
      </w:tr>
      <w:tr w:rsidR="001B6B98" w:rsidRPr="00A62808" w:rsidTr="00021B65">
        <w:trPr>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1B6B98" w:rsidRPr="00A62808" w:rsidRDefault="001B6B98" w:rsidP="00021B65">
            <w:pPr>
              <w:spacing w:line="240" w:lineRule="auto"/>
              <w:jc w:val="left"/>
              <w:rPr>
                <w:rFonts w:eastAsia="Times New Roman" w:cs="Arial"/>
                <w:sz w:val="14"/>
                <w:szCs w:val="14"/>
                <w:lang w:eastAsia="fr-FR"/>
              </w:rPr>
            </w:pPr>
            <w:r w:rsidRPr="00A62808">
              <w:rPr>
                <w:rFonts w:eastAsia="Times New Roman" w:cs="Arial"/>
                <w:sz w:val="14"/>
                <w:szCs w:val="14"/>
                <w:lang w:eastAsia="fr-FR"/>
              </w:rPr>
              <w:t>Code LPP</w:t>
            </w:r>
          </w:p>
        </w:tc>
        <w:tc>
          <w:tcPr>
            <w:tcW w:w="0" w:type="auto"/>
            <w:tcBorders>
              <w:top w:val="nil"/>
              <w:left w:val="nil"/>
              <w:bottom w:val="single" w:sz="4" w:space="0" w:color="auto"/>
              <w:right w:val="single" w:sz="4"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r w:rsidRPr="00A62808">
              <w:rPr>
                <w:rFonts w:eastAsia="Times New Roman" w:cs="Arial"/>
                <w:sz w:val="14"/>
                <w:szCs w:val="14"/>
                <w:lang w:eastAsia="fr-FR"/>
              </w:rPr>
              <w:t>9</w:t>
            </w:r>
          </w:p>
        </w:tc>
        <w:tc>
          <w:tcPr>
            <w:tcW w:w="0" w:type="auto"/>
            <w:tcBorders>
              <w:top w:val="nil"/>
              <w:left w:val="nil"/>
              <w:bottom w:val="single" w:sz="4" w:space="0" w:color="auto"/>
              <w:right w:val="single" w:sz="4"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r w:rsidRPr="00A62808">
              <w:rPr>
                <w:rFonts w:eastAsia="Times New Roman" w:cs="Arial"/>
                <w:sz w:val="14"/>
                <w:szCs w:val="14"/>
                <w:lang w:eastAsia="fr-FR"/>
              </w:rPr>
              <w:t>28</w:t>
            </w:r>
          </w:p>
        </w:tc>
        <w:tc>
          <w:tcPr>
            <w:tcW w:w="0" w:type="auto"/>
            <w:tcBorders>
              <w:top w:val="nil"/>
              <w:left w:val="nil"/>
              <w:bottom w:val="single" w:sz="4" w:space="0" w:color="auto"/>
              <w:right w:val="single" w:sz="4"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r w:rsidRPr="00A62808">
              <w:rPr>
                <w:rFonts w:eastAsia="Times New Roman" w:cs="Arial"/>
                <w:sz w:val="14"/>
                <w:szCs w:val="14"/>
                <w:lang w:eastAsia="fr-FR"/>
              </w:rPr>
              <w:t>36</w:t>
            </w:r>
          </w:p>
        </w:tc>
        <w:tc>
          <w:tcPr>
            <w:tcW w:w="0" w:type="auto"/>
            <w:tcBorders>
              <w:top w:val="nil"/>
              <w:left w:val="nil"/>
              <w:bottom w:val="single" w:sz="4" w:space="0" w:color="auto"/>
              <w:right w:val="single" w:sz="8"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p>
        </w:tc>
      </w:tr>
      <w:tr w:rsidR="001B6B98" w:rsidRPr="00A62808" w:rsidTr="00021B65">
        <w:trPr>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1B6B98" w:rsidRPr="00A62808" w:rsidRDefault="001B6B98" w:rsidP="00021B65">
            <w:pPr>
              <w:spacing w:line="240" w:lineRule="auto"/>
              <w:jc w:val="left"/>
              <w:rPr>
                <w:rFonts w:eastAsia="Times New Roman" w:cs="Arial"/>
                <w:sz w:val="14"/>
                <w:szCs w:val="14"/>
                <w:lang w:eastAsia="fr-FR"/>
              </w:rPr>
            </w:pPr>
            <w:r w:rsidRPr="00A62808">
              <w:rPr>
                <w:rFonts w:eastAsia="Times New Roman" w:cs="Arial"/>
                <w:sz w:val="14"/>
                <w:szCs w:val="14"/>
                <w:lang w:eastAsia="fr-FR"/>
              </w:rPr>
              <w:t>Nombre posé</w:t>
            </w:r>
          </w:p>
        </w:tc>
        <w:tc>
          <w:tcPr>
            <w:tcW w:w="0" w:type="auto"/>
            <w:tcBorders>
              <w:top w:val="nil"/>
              <w:left w:val="nil"/>
              <w:bottom w:val="single" w:sz="4" w:space="0" w:color="auto"/>
              <w:right w:val="single" w:sz="4"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r w:rsidRPr="00A62808">
              <w:rPr>
                <w:rFonts w:eastAsia="Times New Roman" w:cs="Arial"/>
                <w:sz w:val="14"/>
                <w:szCs w:val="14"/>
                <w:lang w:eastAsia="fr-FR"/>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r w:rsidRPr="00A62808">
              <w:rPr>
                <w:rFonts w:eastAsia="Times New Roman" w:cs="Arial"/>
                <w:sz w:val="14"/>
                <w:szCs w:val="14"/>
                <w:lang w:eastAsia="fr-FR"/>
              </w:rPr>
              <w:t>37</w:t>
            </w:r>
          </w:p>
        </w:tc>
        <w:tc>
          <w:tcPr>
            <w:tcW w:w="0" w:type="auto"/>
            <w:tcBorders>
              <w:top w:val="nil"/>
              <w:left w:val="nil"/>
              <w:bottom w:val="single" w:sz="4" w:space="0" w:color="auto"/>
              <w:right w:val="single" w:sz="4"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r w:rsidRPr="00A62808">
              <w:rPr>
                <w:rFonts w:eastAsia="Times New Roman" w:cs="Arial"/>
                <w:sz w:val="14"/>
                <w:szCs w:val="14"/>
                <w:lang w:eastAsia="fr-FR"/>
              </w:rPr>
              <w:t>46</w:t>
            </w:r>
          </w:p>
        </w:tc>
        <w:tc>
          <w:tcPr>
            <w:tcW w:w="0" w:type="auto"/>
            <w:tcBorders>
              <w:top w:val="nil"/>
              <w:left w:val="nil"/>
              <w:bottom w:val="single" w:sz="4" w:space="0" w:color="auto"/>
              <w:right w:val="single" w:sz="8"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p>
        </w:tc>
      </w:tr>
      <w:tr w:rsidR="001B6B98" w:rsidRPr="00A62808" w:rsidTr="00021B65">
        <w:trPr>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1B6B98" w:rsidRPr="00A62808" w:rsidRDefault="001B6B98" w:rsidP="00021B65">
            <w:pPr>
              <w:spacing w:line="240" w:lineRule="auto"/>
              <w:jc w:val="left"/>
              <w:rPr>
                <w:rFonts w:eastAsia="Times New Roman" w:cs="Arial"/>
                <w:sz w:val="14"/>
                <w:szCs w:val="14"/>
                <w:lang w:eastAsia="fr-FR"/>
              </w:rPr>
            </w:pPr>
            <w:r w:rsidRPr="00A62808">
              <w:rPr>
                <w:rFonts w:eastAsia="Times New Roman" w:cs="Arial"/>
                <w:sz w:val="14"/>
                <w:szCs w:val="14"/>
                <w:lang w:eastAsia="fr-FR"/>
              </w:rPr>
              <w:t>Prix d'achat multiplié par le nombre posé</w:t>
            </w:r>
          </w:p>
        </w:tc>
        <w:tc>
          <w:tcPr>
            <w:tcW w:w="0" w:type="auto"/>
            <w:tcBorders>
              <w:top w:val="nil"/>
              <w:left w:val="nil"/>
              <w:bottom w:val="single" w:sz="4" w:space="0" w:color="auto"/>
              <w:right w:val="single" w:sz="4"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r w:rsidRPr="00A62808">
              <w:rPr>
                <w:rFonts w:eastAsia="Times New Roman" w:cs="Arial"/>
                <w:sz w:val="14"/>
                <w:szCs w:val="14"/>
                <w:lang w:eastAsia="fr-FR"/>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r w:rsidRPr="00A62808">
              <w:rPr>
                <w:rFonts w:eastAsia="Times New Roman" w:cs="Arial"/>
                <w:sz w:val="14"/>
                <w:szCs w:val="14"/>
                <w:lang w:eastAsia="fr-FR"/>
              </w:rPr>
              <w:t>47</w:t>
            </w:r>
          </w:p>
        </w:tc>
        <w:tc>
          <w:tcPr>
            <w:tcW w:w="0" w:type="auto"/>
            <w:tcBorders>
              <w:top w:val="nil"/>
              <w:left w:val="nil"/>
              <w:bottom w:val="single" w:sz="4" w:space="0" w:color="auto"/>
              <w:right w:val="single" w:sz="4"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r w:rsidRPr="00A62808">
              <w:rPr>
                <w:rFonts w:eastAsia="Times New Roman" w:cs="Arial"/>
                <w:sz w:val="14"/>
                <w:szCs w:val="14"/>
                <w:lang w:eastAsia="fr-FR"/>
              </w:rPr>
              <w:t>56</w:t>
            </w:r>
          </w:p>
        </w:tc>
        <w:tc>
          <w:tcPr>
            <w:tcW w:w="0" w:type="auto"/>
            <w:tcBorders>
              <w:top w:val="nil"/>
              <w:left w:val="nil"/>
              <w:bottom w:val="single" w:sz="4" w:space="0" w:color="auto"/>
              <w:right w:val="single" w:sz="8"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r w:rsidRPr="00A62808">
              <w:rPr>
                <w:rFonts w:eastAsia="Times New Roman" w:cs="Arial"/>
                <w:sz w:val="14"/>
                <w:szCs w:val="14"/>
                <w:lang w:eastAsia="fr-FR"/>
              </w:rPr>
              <w:t>7+3</w:t>
            </w:r>
          </w:p>
        </w:tc>
      </w:tr>
      <w:tr w:rsidR="001B6B98" w:rsidRPr="00A62808" w:rsidTr="00021B65">
        <w:trPr>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1B6B98" w:rsidRPr="00A62808" w:rsidRDefault="001B6B98" w:rsidP="00021B65">
            <w:pPr>
              <w:spacing w:line="240" w:lineRule="auto"/>
              <w:jc w:val="left"/>
              <w:rPr>
                <w:rFonts w:eastAsia="Times New Roman" w:cs="Arial"/>
                <w:sz w:val="14"/>
                <w:szCs w:val="14"/>
                <w:lang w:eastAsia="fr-FR"/>
              </w:rPr>
            </w:pPr>
            <w:r w:rsidRPr="00A62808">
              <w:rPr>
                <w:rFonts w:eastAsia="Times New Roman" w:cs="Arial"/>
                <w:sz w:val="14"/>
                <w:szCs w:val="14"/>
                <w:lang w:eastAsia="fr-FR"/>
              </w:rPr>
              <w:t>Mois de la date de pose (si renseignée)</w:t>
            </w:r>
          </w:p>
        </w:tc>
        <w:tc>
          <w:tcPr>
            <w:tcW w:w="0" w:type="auto"/>
            <w:tcBorders>
              <w:top w:val="nil"/>
              <w:left w:val="nil"/>
              <w:bottom w:val="single" w:sz="4" w:space="0" w:color="auto"/>
              <w:right w:val="single" w:sz="4"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r w:rsidRPr="00A62808">
              <w:rPr>
                <w:rFonts w:eastAsia="Times New Roman" w:cs="Arial"/>
                <w:sz w:val="14"/>
                <w:szCs w:val="14"/>
                <w:lang w:eastAsia="fr-FR"/>
              </w:rPr>
              <w:t>2</w:t>
            </w:r>
          </w:p>
        </w:tc>
        <w:tc>
          <w:tcPr>
            <w:tcW w:w="0" w:type="auto"/>
            <w:tcBorders>
              <w:top w:val="nil"/>
              <w:left w:val="nil"/>
              <w:bottom w:val="single" w:sz="4" w:space="0" w:color="auto"/>
              <w:right w:val="single" w:sz="4"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r w:rsidRPr="00A62808">
              <w:rPr>
                <w:rFonts w:eastAsia="Times New Roman" w:cs="Arial"/>
                <w:sz w:val="14"/>
                <w:szCs w:val="14"/>
                <w:lang w:eastAsia="fr-FR"/>
              </w:rPr>
              <w:t>57</w:t>
            </w:r>
          </w:p>
        </w:tc>
        <w:tc>
          <w:tcPr>
            <w:tcW w:w="0" w:type="auto"/>
            <w:tcBorders>
              <w:top w:val="nil"/>
              <w:left w:val="nil"/>
              <w:bottom w:val="single" w:sz="4" w:space="0" w:color="auto"/>
              <w:right w:val="single" w:sz="4"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r w:rsidRPr="00A62808">
              <w:rPr>
                <w:rFonts w:eastAsia="Times New Roman" w:cs="Arial"/>
                <w:sz w:val="14"/>
                <w:szCs w:val="14"/>
                <w:lang w:eastAsia="fr-FR"/>
              </w:rPr>
              <w:t>58</w:t>
            </w:r>
          </w:p>
        </w:tc>
        <w:tc>
          <w:tcPr>
            <w:tcW w:w="0" w:type="auto"/>
            <w:tcBorders>
              <w:top w:val="nil"/>
              <w:left w:val="nil"/>
              <w:bottom w:val="single" w:sz="4" w:space="0" w:color="auto"/>
              <w:right w:val="single" w:sz="8"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p>
        </w:tc>
      </w:tr>
      <w:tr w:rsidR="001B6B98" w:rsidRPr="00A62808" w:rsidTr="00021B65">
        <w:trPr>
          <w:trHeight w:val="270"/>
        </w:trPr>
        <w:tc>
          <w:tcPr>
            <w:tcW w:w="0" w:type="auto"/>
            <w:tcBorders>
              <w:top w:val="nil"/>
              <w:left w:val="single" w:sz="8" w:space="0" w:color="auto"/>
              <w:bottom w:val="single" w:sz="8" w:space="0" w:color="auto"/>
              <w:right w:val="single" w:sz="8" w:space="0" w:color="auto"/>
            </w:tcBorders>
            <w:shd w:val="clear" w:color="000000" w:fill="C5D9F1"/>
            <w:noWrap/>
            <w:vAlign w:val="center"/>
          </w:tcPr>
          <w:p w:rsidR="001B6B98" w:rsidRPr="00A62808" w:rsidRDefault="001B6B98" w:rsidP="00021B65">
            <w:pPr>
              <w:spacing w:line="240" w:lineRule="auto"/>
              <w:jc w:val="left"/>
              <w:rPr>
                <w:rFonts w:eastAsia="Times New Roman" w:cs="Arial"/>
                <w:sz w:val="14"/>
                <w:szCs w:val="14"/>
                <w:lang w:eastAsia="fr-FR"/>
              </w:rPr>
            </w:pPr>
            <w:r>
              <w:rPr>
                <w:rFonts w:eastAsia="Times New Roman" w:cs="Arial"/>
                <w:sz w:val="14"/>
                <w:szCs w:val="14"/>
                <w:lang w:eastAsia="fr-FR"/>
              </w:rPr>
              <w:t>Année</w:t>
            </w:r>
            <w:r w:rsidRPr="00A62808">
              <w:rPr>
                <w:rFonts w:eastAsia="Times New Roman" w:cs="Arial"/>
                <w:sz w:val="14"/>
                <w:szCs w:val="14"/>
                <w:lang w:eastAsia="fr-FR"/>
              </w:rPr>
              <w:t xml:space="preserve"> de la date de pose</w:t>
            </w:r>
          </w:p>
        </w:tc>
        <w:tc>
          <w:tcPr>
            <w:tcW w:w="0" w:type="auto"/>
            <w:tcBorders>
              <w:top w:val="nil"/>
              <w:left w:val="nil"/>
              <w:bottom w:val="single" w:sz="8" w:space="0" w:color="auto"/>
              <w:right w:val="single" w:sz="4" w:space="0" w:color="auto"/>
            </w:tcBorders>
            <w:shd w:val="clear" w:color="000000" w:fill="FFFFFF"/>
            <w:noWrap/>
            <w:vAlign w:val="center"/>
          </w:tcPr>
          <w:p w:rsidR="001B6B98" w:rsidRPr="00A62808" w:rsidRDefault="001B6B98" w:rsidP="00021B65">
            <w:pPr>
              <w:spacing w:line="240" w:lineRule="auto"/>
              <w:jc w:val="center"/>
              <w:rPr>
                <w:rFonts w:eastAsia="Times New Roman" w:cs="Arial"/>
                <w:sz w:val="14"/>
                <w:szCs w:val="14"/>
                <w:lang w:eastAsia="fr-FR"/>
              </w:rPr>
            </w:pPr>
            <w:r>
              <w:rPr>
                <w:rFonts w:eastAsia="Times New Roman" w:cs="Arial"/>
                <w:sz w:val="14"/>
                <w:szCs w:val="14"/>
                <w:lang w:eastAsia="fr-FR"/>
              </w:rPr>
              <w:t>4</w:t>
            </w:r>
          </w:p>
        </w:tc>
        <w:tc>
          <w:tcPr>
            <w:tcW w:w="0" w:type="auto"/>
            <w:tcBorders>
              <w:top w:val="nil"/>
              <w:left w:val="nil"/>
              <w:bottom w:val="single" w:sz="8" w:space="0" w:color="auto"/>
              <w:right w:val="single" w:sz="4" w:space="0" w:color="auto"/>
            </w:tcBorders>
            <w:shd w:val="clear" w:color="000000" w:fill="FFFFFF"/>
            <w:noWrap/>
            <w:vAlign w:val="center"/>
          </w:tcPr>
          <w:p w:rsidR="001B6B98" w:rsidRPr="00A62808" w:rsidRDefault="001B6B98" w:rsidP="00021B65">
            <w:pPr>
              <w:spacing w:line="240" w:lineRule="auto"/>
              <w:jc w:val="center"/>
              <w:rPr>
                <w:rFonts w:eastAsia="Times New Roman" w:cs="Arial"/>
                <w:sz w:val="14"/>
                <w:szCs w:val="14"/>
                <w:lang w:eastAsia="fr-FR"/>
              </w:rPr>
            </w:pPr>
            <w:r>
              <w:rPr>
                <w:rFonts w:eastAsia="Times New Roman" w:cs="Arial"/>
                <w:sz w:val="14"/>
                <w:szCs w:val="14"/>
                <w:lang w:eastAsia="fr-FR"/>
              </w:rPr>
              <w:t>59</w:t>
            </w:r>
          </w:p>
        </w:tc>
        <w:tc>
          <w:tcPr>
            <w:tcW w:w="0" w:type="auto"/>
            <w:tcBorders>
              <w:top w:val="nil"/>
              <w:left w:val="nil"/>
              <w:bottom w:val="single" w:sz="8" w:space="0" w:color="auto"/>
              <w:right w:val="single" w:sz="4" w:space="0" w:color="auto"/>
            </w:tcBorders>
            <w:shd w:val="clear" w:color="000000" w:fill="FFFFFF"/>
            <w:noWrap/>
            <w:vAlign w:val="center"/>
          </w:tcPr>
          <w:p w:rsidR="001B6B98" w:rsidRPr="00A62808" w:rsidRDefault="001B6B98" w:rsidP="00021B65">
            <w:pPr>
              <w:spacing w:line="240" w:lineRule="auto"/>
              <w:jc w:val="center"/>
              <w:rPr>
                <w:rFonts w:eastAsia="Times New Roman" w:cs="Arial"/>
                <w:sz w:val="14"/>
                <w:szCs w:val="14"/>
                <w:lang w:eastAsia="fr-FR"/>
              </w:rPr>
            </w:pPr>
            <w:r>
              <w:rPr>
                <w:rFonts w:eastAsia="Times New Roman" w:cs="Arial"/>
                <w:sz w:val="14"/>
                <w:szCs w:val="14"/>
                <w:lang w:eastAsia="fr-FR"/>
              </w:rPr>
              <w:t>62</w:t>
            </w:r>
          </w:p>
        </w:tc>
        <w:tc>
          <w:tcPr>
            <w:tcW w:w="0" w:type="auto"/>
            <w:tcBorders>
              <w:top w:val="nil"/>
              <w:left w:val="nil"/>
              <w:bottom w:val="single" w:sz="8" w:space="0" w:color="auto"/>
              <w:right w:val="single" w:sz="8" w:space="0" w:color="auto"/>
            </w:tcBorders>
            <w:shd w:val="clear" w:color="000000" w:fill="FFFFFF"/>
            <w:noWrap/>
            <w:vAlign w:val="center"/>
          </w:tcPr>
          <w:p w:rsidR="001B6B98" w:rsidRPr="00A62808" w:rsidRDefault="001B6B98" w:rsidP="00021B65">
            <w:pPr>
              <w:spacing w:line="240" w:lineRule="auto"/>
              <w:jc w:val="center"/>
              <w:rPr>
                <w:rFonts w:eastAsia="Times New Roman" w:cs="Arial"/>
                <w:sz w:val="14"/>
                <w:szCs w:val="14"/>
                <w:lang w:eastAsia="fr-FR"/>
              </w:rPr>
            </w:pPr>
          </w:p>
        </w:tc>
      </w:tr>
      <w:tr w:rsidR="001B6B98" w:rsidRPr="00A62808" w:rsidTr="00021B65">
        <w:trPr>
          <w:trHeight w:val="270"/>
        </w:trPr>
        <w:tc>
          <w:tcPr>
            <w:tcW w:w="0" w:type="auto"/>
            <w:tcBorders>
              <w:top w:val="nil"/>
              <w:left w:val="single" w:sz="8" w:space="0" w:color="auto"/>
              <w:bottom w:val="single" w:sz="8" w:space="0" w:color="auto"/>
              <w:right w:val="single" w:sz="8" w:space="0" w:color="auto"/>
            </w:tcBorders>
            <w:shd w:val="clear" w:color="000000" w:fill="C5D9F1"/>
            <w:noWrap/>
            <w:vAlign w:val="center"/>
            <w:hideMark/>
          </w:tcPr>
          <w:p w:rsidR="001B6B98" w:rsidRPr="00A62808" w:rsidRDefault="001B6B98" w:rsidP="00021B65">
            <w:pPr>
              <w:spacing w:line="240" w:lineRule="auto"/>
              <w:jc w:val="left"/>
              <w:rPr>
                <w:rFonts w:eastAsia="Times New Roman" w:cs="Arial"/>
                <w:sz w:val="14"/>
                <w:szCs w:val="14"/>
                <w:lang w:eastAsia="fr-FR"/>
              </w:rPr>
            </w:pPr>
            <w:r w:rsidRPr="00A62808">
              <w:rPr>
                <w:rFonts w:eastAsia="Times New Roman" w:cs="Arial"/>
                <w:sz w:val="14"/>
                <w:szCs w:val="14"/>
                <w:lang w:eastAsia="fr-FR"/>
              </w:rPr>
              <w:t>Délai entre la date d’entrée du séjour et la date de pose</w:t>
            </w:r>
          </w:p>
        </w:tc>
        <w:tc>
          <w:tcPr>
            <w:tcW w:w="0" w:type="auto"/>
            <w:tcBorders>
              <w:top w:val="nil"/>
              <w:left w:val="nil"/>
              <w:bottom w:val="single" w:sz="8" w:space="0" w:color="auto"/>
              <w:right w:val="single" w:sz="4"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r w:rsidRPr="00A62808">
              <w:rPr>
                <w:rFonts w:eastAsia="Times New Roman" w:cs="Arial"/>
                <w:sz w:val="14"/>
                <w:szCs w:val="14"/>
                <w:lang w:eastAsia="fr-FR"/>
              </w:rPr>
              <w:t>4</w:t>
            </w:r>
          </w:p>
        </w:tc>
        <w:tc>
          <w:tcPr>
            <w:tcW w:w="0" w:type="auto"/>
            <w:tcBorders>
              <w:top w:val="nil"/>
              <w:left w:val="nil"/>
              <w:bottom w:val="single" w:sz="8" w:space="0" w:color="auto"/>
              <w:right w:val="single" w:sz="4"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r>
              <w:rPr>
                <w:rFonts w:eastAsia="Times New Roman" w:cs="Arial"/>
                <w:sz w:val="14"/>
                <w:szCs w:val="14"/>
                <w:lang w:eastAsia="fr-FR"/>
              </w:rPr>
              <w:t>63</w:t>
            </w:r>
          </w:p>
        </w:tc>
        <w:tc>
          <w:tcPr>
            <w:tcW w:w="0" w:type="auto"/>
            <w:tcBorders>
              <w:top w:val="nil"/>
              <w:left w:val="nil"/>
              <w:bottom w:val="single" w:sz="8" w:space="0" w:color="auto"/>
              <w:right w:val="single" w:sz="4"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r>
              <w:rPr>
                <w:rFonts w:eastAsia="Times New Roman" w:cs="Arial"/>
                <w:sz w:val="14"/>
                <w:szCs w:val="14"/>
                <w:lang w:eastAsia="fr-FR"/>
              </w:rPr>
              <w:t>66</w:t>
            </w:r>
          </w:p>
        </w:tc>
        <w:tc>
          <w:tcPr>
            <w:tcW w:w="0" w:type="auto"/>
            <w:tcBorders>
              <w:top w:val="nil"/>
              <w:left w:val="nil"/>
              <w:bottom w:val="single" w:sz="8" w:space="0" w:color="auto"/>
              <w:right w:val="single" w:sz="8" w:space="0" w:color="auto"/>
            </w:tcBorders>
            <w:shd w:val="clear" w:color="000000" w:fill="FFFFFF"/>
            <w:noWrap/>
            <w:vAlign w:val="center"/>
            <w:hideMark/>
          </w:tcPr>
          <w:p w:rsidR="001B6B98" w:rsidRPr="00A62808" w:rsidRDefault="001B6B98" w:rsidP="00021B65">
            <w:pPr>
              <w:spacing w:line="240" w:lineRule="auto"/>
              <w:jc w:val="center"/>
              <w:rPr>
                <w:rFonts w:eastAsia="Times New Roman" w:cs="Arial"/>
                <w:sz w:val="14"/>
                <w:szCs w:val="14"/>
                <w:lang w:eastAsia="fr-FR"/>
              </w:rPr>
            </w:pPr>
          </w:p>
        </w:tc>
      </w:tr>
    </w:tbl>
    <w:p w:rsidR="001B6B98" w:rsidRDefault="001B6B98" w:rsidP="001B6B98"/>
    <w:p w:rsidR="001B6B98" w:rsidRPr="00204690" w:rsidRDefault="001B6B98" w:rsidP="001B6B98">
      <w:pPr>
        <w:pStyle w:val="Titre3"/>
      </w:pPr>
      <w:bookmarkStart w:id="73" w:name="_Toc488402109"/>
      <w:r w:rsidRPr="00204690">
        <w:t>Evolutions</w:t>
      </w:r>
      <w:bookmarkEnd w:id="73"/>
    </w:p>
    <w:p w:rsidR="001B6B98" w:rsidRDefault="001B6B98" w:rsidP="001B6B98">
      <w:r>
        <w:t>De 2009 à 2016, il n’y a pas eu de modification dans le format du fichier FICHCOMP MCO DMI.</w:t>
      </w:r>
    </w:p>
    <w:p w:rsidR="001B6B98" w:rsidRDefault="001B6B98" w:rsidP="001B6B98">
      <w:pPr>
        <w:spacing w:line="240" w:lineRule="auto"/>
        <w:contextualSpacing/>
        <w:rPr>
          <w:rFonts w:cs="Arial"/>
          <w:sz w:val="20"/>
          <w:szCs w:val="20"/>
        </w:rPr>
      </w:pPr>
    </w:p>
    <w:p w:rsidR="0053370D" w:rsidRPr="00204690" w:rsidRDefault="009609B0" w:rsidP="00204690">
      <w:pPr>
        <w:pStyle w:val="Titre3"/>
      </w:pPr>
      <w:bookmarkStart w:id="74" w:name="_Toc488402110"/>
      <w:r>
        <w:t>Définition</w:t>
      </w:r>
      <w:r w:rsidR="0053370D" w:rsidRPr="00204690">
        <w:t xml:space="preserve"> des variables</w:t>
      </w:r>
      <w:bookmarkEnd w:id="74"/>
    </w:p>
    <w:p w:rsidR="0053370D" w:rsidRPr="0033337E" w:rsidRDefault="0053370D" w:rsidP="0053370D">
      <w:pPr>
        <w:rPr>
          <w:szCs w:val="18"/>
        </w:rPr>
      </w:pPr>
      <w:r w:rsidRPr="0033337E">
        <w:rPr>
          <w:b/>
          <w:szCs w:val="18"/>
          <w:lang w:eastAsia="fr-FR"/>
        </w:rPr>
        <w:t>N° FINESS :</w:t>
      </w:r>
      <w:r w:rsidRPr="0033337E">
        <w:rPr>
          <w:szCs w:val="18"/>
          <w:lang w:eastAsia="fr-FR"/>
        </w:rPr>
        <w:t xml:space="preserve"> </w:t>
      </w:r>
      <w:r w:rsidRPr="0033337E">
        <w:rPr>
          <w:szCs w:val="18"/>
        </w:rPr>
        <w:t xml:space="preserve">Numéro identifiant de l’établissement, </w:t>
      </w:r>
      <w:hyperlink r:id="rId17" w:history="1">
        <w:r w:rsidRPr="0033337E">
          <w:rPr>
            <w:rStyle w:val="Lienhypertexte"/>
            <w:szCs w:val="18"/>
          </w:rPr>
          <w:t>http://finess.sante.gouv.fr/index.jsp</w:t>
        </w:r>
      </w:hyperlink>
    </w:p>
    <w:p w:rsidR="0053370D" w:rsidRPr="0033337E" w:rsidRDefault="0053370D" w:rsidP="0053370D">
      <w:pPr>
        <w:rPr>
          <w:szCs w:val="18"/>
        </w:rPr>
      </w:pPr>
      <w:r w:rsidRPr="0033337E">
        <w:rPr>
          <w:b/>
          <w:szCs w:val="18"/>
        </w:rPr>
        <w:t>Type de prestation :</w:t>
      </w:r>
      <w:r w:rsidRPr="0033337E">
        <w:rPr>
          <w:szCs w:val="18"/>
        </w:rPr>
        <w:t xml:space="preserve"> 02</w:t>
      </w:r>
      <w:r w:rsidR="009609B0">
        <w:rPr>
          <w:szCs w:val="18"/>
        </w:rPr>
        <w:t xml:space="preserve"> « Dispositifs médicaux implantables »</w:t>
      </w:r>
    </w:p>
    <w:p w:rsidR="0053370D" w:rsidRPr="0033337E" w:rsidRDefault="0053370D" w:rsidP="0053370D">
      <w:pPr>
        <w:rPr>
          <w:rFonts w:eastAsia="Times New Roman" w:cs="Arial"/>
          <w:szCs w:val="18"/>
          <w:lang w:eastAsia="fr-FR"/>
        </w:rPr>
      </w:pPr>
      <w:r w:rsidRPr="0033337E">
        <w:rPr>
          <w:rFonts w:eastAsia="Times New Roman" w:cs="Arial"/>
          <w:b/>
          <w:szCs w:val="18"/>
          <w:lang w:eastAsia="fr-FR"/>
        </w:rPr>
        <w:t xml:space="preserve">Année période : </w:t>
      </w:r>
      <w:r w:rsidRPr="0033337E">
        <w:rPr>
          <w:rFonts w:eastAsia="Times New Roman" w:cs="Arial"/>
          <w:szCs w:val="18"/>
          <w:lang w:eastAsia="fr-FR"/>
        </w:rPr>
        <w:t>AAAA (Année de traitement du fichier)</w:t>
      </w:r>
    </w:p>
    <w:p w:rsidR="0053370D" w:rsidRPr="0033337E" w:rsidRDefault="0053370D" w:rsidP="0053370D">
      <w:pPr>
        <w:rPr>
          <w:rFonts w:eastAsia="Times New Roman" w:cs="Arial"/>
          <w:szCs w:val="18"/>
          <w:lang w:eastAsia="fr-FR"/>
        </w:rPr>
      </w:pPr>
      <w:r w:rsidRPr="0033337E">
        <w:rPr>
          <w:rFonts w:eastAsia="Times New Roman" w:cs="Arial"/>
          <w:b/>
          <w:szCs w:val="18"/>
          <w:lang w:eastAsia="fr-FR"/>
        </w:rPr>
        <w:t xml:space="preserve">N° période (mois) : </w:t>
      </w:r>
      <w:r w:rsidRPr="0033337E">
        <w:rPr>
          <w:rFonts w:eastAsia="Times New Roman" w:cs="Arial"/>
          <w:szCs w:val="18"/>
          <w:lang w:eastAsia="fr-FR"/>
        </w:rPr>
        <w:t>01 à 12. Correspond à la période du 1er janvier à la fin du mois considéré. La saisie  est cumulative.</w:t>
      </w:r>
    </w:p>
    <w:p w:rsidR="0053370D" w:rsidRPr="0033337E" w:rsidRDefault="0053370D" w:rsidP="0053370D">
      <w:pPr>
        <w:rPr>
          <w:rFonts w:eastAsia="Times New Roman" w:cs="Arial"/>
          <w:szCs w:val="18"/>
          <w:lang w:eastAsia="fr-FR"/>
        </w:rPr>
      </w:pPr>
      <w:r w:rsidRPr="0033337E">
        <w:rPr>
          <w:rFonts w:eastAsia="Times New Roman" w:cs="Arial"/>
          <w:b/>
          <w:szCs w:val="18"/>
          <w:lang w:eastAsia="fr-FR"/>
        </w:rPr>
        <w:t>N° d'index du RSA :</w:t>
      </w:r>
      <w:r w:rsidRPr="0033337E">
        <w:rPr>
          <w:rFonts w:eastAsia="Times New Roman" w:cs="Arial"/>
          <w:szCs w:val="18"/>
          <w:lang w:eastAsia="fr-FR"/>
        </w:rPr>
        <w:t xml:space="preserve"> lié au RSA du même séjour par un numéro d’index</w:t>
      </w:r>
    </w:p>
    <w:p w:rsidR="0053370D" w:rsidRPr="0033337E" w:rsidRDefault="0053370D" w:rsidP="0053370D">
      <w:pPr>
        <w:rPr>
          <w:rFonts w:eastAsia="Times New Roman" w:cs="Arial"/>
          <w:szCs w:val="18"/>
          <w:lang w:eastAsia="fr-FR"/>
        </w:rPr>
      </w:pPr>
      <w:r w:rsidRPr="0033337E">
        <w:rPr>
          <w:rFonts w:eastAsia="Times New Roman" w:cs="Arial"/>
          <w:b/>
          <w:szCs w:val="18"/>
          <w:lang w:eastAsia="fr-FR"/>
        </w:rPr>
        <w:t>Code LPP :</w:t>
      </w:r>
      <w:r w:rsidRPr="0033337E">
        <w:rPr>
          <w:rFonts w:eastAsia="Times New Roman" w:cs="Arial"/>
          <w:szCs w:val="18"/>
          <w:lang w:eastAsia="fr-FR"/>
        </w:rPr>
        <w:t xml:space="preserve"> </w:t>
      </w:r>
      <w:r w:rsidR="009B41CC">
        <w:rPr>
          <w:rFonts w:eastAsia="Times New Roman" w:cs="Arial"/>
          <w:szCs w:val="18"/>
          <w:lang w:eastAsia="fr-FR"/>
        </w:rPr>
        <w:t>La L.P.P est la liste des produits et prestations remboursables par l’assurance maladie. Ces derniers sont identifiés par code de référence LPP est à 7 caractères numériques. Le 1</w:t>
      </w:r>
      <w:r w:rsidR="009B41CC" w:rsidRPr="009B41CC">
        <w:rPr>
          <w:rFonts w:eastAsia="Times New Roman" w:cs="Arial"/>
          <w:szCs w:val="18"/>
          <w:vertAlign w:val="superscript"/>
          <w:lang w:eastAsia="fr-FR"/>
        </w:rPr>
        <w:t>er</w:t>
      </w:r>
      <w:r w:rsidR="009B41CC">
        <w:rPr>
          <w:rFonts w:eastAsia="Times New Roman" w:cs="Arial"/>
          <w:szCs w:val="18"/>
          <w:lang w:eastAsia="fr-FR"/>
        </w:rPr>
        <w:t xml:space="preserve"> et 2</w:t>
      </w:r>
      <w:r w:rsidR="009B41CC" w:rsidRPr="009B41CC">
        <w:rPr>
          <w:rFonts w:eastAsia="Times New Roman" w:cs="Arial"/>
          <w:szCs w:val="18"/>
          <w:vertAlign w:val="superscript"/>
          <w:lang w:eastAsia="fr-FR"/>
        </w:rPr>
        <w:t>nd</w:t>
      </w:r>
      <w:r w:rsidR="009B41CC">
        <w:rPr>
          <w:rFonts w:eastAsia="Times New Roman" w:cs="Arial"/>
          <w:szCs w:val="18"/>
          <w:lang w:eastAsia="fr-FR"/>
        </w:rPr>
        <w:t xml:space="preserve"> caractères de </w:t>
      </w:r>
      <w:proofErr w:type="spellStart"/>
      <w:r w:rsidR="009B41CC">
        <w:rPr>
          <w:rFonts w:eastAsia="Times New Roman" w:cs="Arial"/>
          <w:szCs w:val="18"/>
          <w:lang w:eastAsia="fr-FR"/>
        </w:rPr>
        <w:t>co</w:t>
      </w:r>
      <w:proofErr w:type="spellEnd"/>
      <w:r w:rsidR="009B41CC">
        <w:rPr>
          <w:rFonts w:eastAsia="Times New Roman" w:cs="Arial"/>
          <w:szCs w:val="18"/>
          <w:lang w:eastAsia="fr-FR"/>
        </w:rPr>
        <w:t xml:space="preserve"> code de référence LPP correspond respectivement au titre et chapitre de la nomenclature. Les 4 caractères suivants sont aléatoires. Le 7</w:t>
      </w:r>
      <w:r w:rsidR="009B41CC" w:rsidRPr="009B41CC">
        <w:rPr>
          <w:rFonts w:eastAsia="Times New Roman" w:cs="Arial"/>
          <w:szCs w:val="18"/>
          <w:vertAlign w:val="superscript"/>
          <w:lang w:eastAsia="fr-FR"/>
        </w:rPr>
        <w:t>ème</w:t>
      </w:r>
      <w:r w:rsidR="009B41CC">
        <w:rPr>
          <w:rFonts w:eastAsia="Times New Roman" w:cs="Arial"/>
          <w:szCs w:val="18"/>
          <w:lang w:eastAsia="fr-FR"/>
        </w:rPr>
        <w:t xml:space="preserve"> caractère correspond à la clé (modulo 11). </w:t>
      </w:r>
    </w:p>
    <w:p w:rsidR="0053370D" w:rsidRPr="0033337E" w:rsidRDefault="0053370D" w:rsidP="0053370D">
      <w:pPr>
        <w:rPr>
          <w:rFonts w:eastAsia="Times New Roman" w:cs="Arial"/>
          <w:szCs w:val="18"/>
          <w:lang w:eastAsia="fr-FR"/>
        </w:rPr>
      </w:pPr>
      <w:r w:rsidRPr="0033337E">
        <w:rPr>
          <w:szCs w:val="18"/>
        </w:rPr>
        <w:t xml:space="preserve">Vous pouvez consulter la liste des produits et prestations selon les critères suivants : Par code ou Par chapitre. Cf. </w:t>
      </w:r>
      <w:hyperlink r:id="rId18" w:tooltip="Liste des produits et des Prestations" w:history="1">
        <w:r w:rsidRPr="0033337E">
          <w:rPr>
            <w:rStyle w:val="Lienhypertexte"/>
            <w:szCs w:val="18"/>
          </w:rPr>
          <w:t>Liste des Produits et des Prestations</w:t>
        </w:r>
      </w:hyperlink>
    </w:p>
    <w:p w:rsidR="0053370D" w:rsidRPr="0033337E" w:rsidRDefault="0053370D" w:rsidP="0053370D">
      <w:pPr>
        <w:rPr>
          <w:rFonts w:eastAsia="Times New Roman" w:cs="Arial"/>
          <w:szCs w:val="18"/>
          <w:lang w:eastAsia="fr-FR"/>
        </w:rPr>
      </w:pPr>
      <w:r w:rsidRPr="0033337E">
        <w:rPr>
          <w:rFonts w:eastAsia="Times New Roman" w:cs="Arial"/>
          <w:b/>
          <w:szCs w:val="18"/>
          <w:lang w:eastAsia="fr-FR"/>
        </w:rPr>
        <w:t>Nombre posé :</w:t>
      </w:r>
      <w:r w:rsidRPr="0033337E">
        <w:rPr>
          <w:rFonts w:eastAsia="Times New Roman" w:cs="Arial"/>
          <w:szCs w:val="18"/>
          <w:lang w:eastAsia="fr-FR"/>
        </w:rPr>
        <w:t xml:space="preserve"> 10+0</w:t>
      </w:r>
    </w:p>
    <w:p w:rsidR="0053370D" w:rsidRPr="0033337E" w:rsidRDefault="0053370D" w:rsidP="0053370D">
      <w:pPr>
        <w:rPr>
          <w:rFonts w:eastAsia="Times New Roman" w:cs="Arial"/>
          <w:szCs w:val="18"/>
          <w:lang w:eastAsia="fr-FR"/>
        </w:rPr>
      </w:pPr>
      <w:r w:rsidRPr="0033337E">
        <w:rPr>
          <w:rFonts w:eastAsia="Times New Roman" w:cs="Arial"/>
          <w:b/>
          <w:szCs w:val="18"/>
          <w:lang w:eastAsia="fr-FR"/>
        </w:rPr>
        <w:t>Prix d'achat multiplié par le nombre posé :</w:t>
      </w:r>
      <w:r w:rsidRPr="0033337E">
        <w:rPr>
          <w:rFonts w:eastAsia="Times New Roman" w:cs="Arial"/>
          <w:szCs w:val="18"/>
          <w:lang w:eastAsia="fr-FR"/>
        </w:rPr>
        <w:t xml:space="preserve"> 7+3</w:t>
      </w:r>
      <w:r w:rsidR="009609B0">
        <w:rPr>
          <w:rFonts w:eastAsia="Times New Roman" w:cs="Arial"/>
          <w:szCs w:val="18"/>
          <w:lang w:eastAsia="fr-FR"/>
        </w:rPr>
        <w:t xml:space="preserve"> (Partie entière sur 7 caractères numériques et partie décimale sur 3)</w:t>
      </w:r>
    </w:p>
    <w:p w:rsidR="0053370D" w:rsidRPr="0033337E" w:rsidRDefault="0053370D" w:rsidP="0053370D">
      <w:pPr>
        <w:rPr>
          <w:rFonts w:eastAsia="Times New Roman" w:cs="Arial"/>
          <w:szCs w:val="18"/>
          <w:lang w:eastAsia="fr-FR"/>
        </w:rPr>
      </w:pPr>
      <w:r w:rsidRPr="0033337E">
        <w:rPr>
          <w:rFonts w:eastAsia="Times New Roman" w:cs="Arial"/>
          <w:b/>
          <w:szCs w:val="18"/>
          <w:lang w:eastAsia="fr-FR"/>
        </w:rPr>
        <w:t>Mois de la date de pose :</w:t>
      </w:r>
      <w:r w:rsidRPr="0033337E">
        <w:rPr>
          <w:rFonts w:eastAsia="Times New Roman" w:cs="Arial"/>
          <w:szCs w:val="18"/>
          <w:lang w:eastAsia="fr-FR"/>
        </w:rPr>
        <w:t xml:space="preserve"> 01 à 12 (sachant que « 01 » correspond au mois de janvier de l’année considérée et « 12 » au mois de décembre)</w:t>
      </w:r>
    </w:p>
    <w:p w:rsidR="0053370D" w:rsidRPr="0033337E" w:rsidRDefault="0053370D" w:rsidP="0053370D">
      <w:pPr>
        <w:rPr>
          <w:rFonts w:eastAsia="Times New Roman" w:cs="Arial"/>
          <w:szCs w:val="18"/>
          <w:lang w:eastAsia="fr-FR"/>
        </w:rPr>
      </w:pPr>
      <w:r w:rsidRPr="0033337E">
        <w:rPr>
          <w:rFonts w:eastAsia="Times New Roman" w:cs="Arial"/>
          <w:b/>
          <w:szCs w:val="18"/>
          <w:lang w:eastAsia="fr-FR"/>
        </w:rPr>
        <w:t xml:space="preserve">Année de la date de pose : </w:t>
      </w:r>
      <w:r w:rsidRPr="0033337E">
        <w:rPr>
          <w:rFonts w:eastAsia="Times New Roman" w:cs="Arial"/>
          <w:szCs w:val="18"/>
          <w:lang w:eastAsia="fr-FR"/>
        </w:rPr>
        <w:t>AAAA</w:t>
      </w:r>
    </w:p>
    <w:p w:rsidR="0053370D" w:rsidRPr="0033337E" w:rsidRDefault="0053370D" w:rsidP="0053370D">
      <w:pPr>
        <w:rPr>
          <w:rFonts w:eastAsia="Times New Roman" w:cs="Arial"/>
          <w:szCs w:val="18"/>
          <w:lang w:eastAsia="fr-FR"/>
        </w:rPr>
      </w:pPr>
      <w:r w:rsidRPr="0033337E">
        <w:rPr>
          <w:rFonts w:eastAsia="Times New Roman" w:cs="Arial"/>
          <w:b/>
          <w:szCs w:val="18"/>
          <w:lang w:eastAsia="fr-FR"/>
        </w:rPr>
        <w:t xml:space="preserve">Délai entre la date d’entrée du séjour et la date de pose : </w:t>
      </w:r>
      <w:r w:rsidR="009609B0">
        <w:rPr>
          <w:rFonts w:eastAsia="Times New Roman" w:cs="Arial"/>
          <w:szCs w:val="18"/>
          <w:lang w:eastAsia="fr-FR"/>
        </w:rPr>
        <w:t>Nombre de jours entre les deux dates.</w:t>
      </w:r>
    </w:p>
    <w:p w:rsidR="002C529C" w:rsidRPr="00946BEE" w:rsidRDefault="002C529C" w:rsidP="00946BEE">
      <w:pPr>
        <w:rPr>
          <w:szCs w:val="18"/>
        </w:rPr>
      </w:pPr>
    </w:p>
    <w:p w:rsidR="0053370D" w:rsidRPr="00946BEE" w:rsidRDefault="0053370D" w:rsidP="00946BEE">
      <w:pPr>
        <w:rPr>
          <w:szCs w:val="18"/>
        </w:rPr>
      </w:pPr>
    </w:p>
    <w:p w:rsidR="002C529C" w:rsidRPr="00646F6C" w:rsidRDefault="00946BEE" w:rsidP="00946BEE">
      <w:pPr>
        <w:pStyle w:val="Titre2"/>
        <w:numPr>
          <w:ilvl w:val="1"/>
          <w:numId w:val="1"/>
        </w:numPr>
      </w:pPr>
      <w:bookmarkStart w:id="75" w:name="_Toc488402111"/>
      <w:r>
        <w:t xml:space="preserve">Formats MCO - </w:t>
      </w:r>
      <w:r w:rsidR="002C529C">
        <w:t>MED</w:t>
      </w:r>
      <w:r w:rsidR="00283F64">
        <w:t>OQN</w:t>
      </w:r>
      <w:bookmarkEnd w:id="75"/>
    </w:p>
    <w:p w:rsidR="002C529C" w:rsidRPr="00204690" w:rsidRDefault="002C529C" w:rsidP="00946BEE"/>
    <w:p w:rsidR="00B15626" w:rsidRPr="00A62808" w:rsidRDefault="00B15626" w:rsidP="00B15626">
      <w:pPr>
        <w:pStyle w:val="Titre3"/>
      </w:pPr>
      <w:bookmarkStart w:id="76" w:name="_Toc488402112"/>
      <w:r w:rsidRPr="00A62808">
        <w:t xml:space="preserve">Formats </w:t>
      </w:r>
      <w:r>
        <w:t>2010</w:t>
      </w:r>
      <w:bookmarkEnd w:id="76"/>
    </w:p>
    <w:tbl>
      <w:tblPr>
        <w:tblW w:w="9301" w:type="dxa"/>
        <w:tblInd w:w="55" w:type="dxa"/>
        <w:tblCellMar>
          <w:left w:w="70" w:type="dxa"/>
          <w:right w:w="70" w:type="dxa"/>
        </w:tblCellMar>
        <w:tblLook w:val="04A0" w:firstRow="1" w:lastRow="0" w:firstColumn="1" w:lastColumn="0" w:noHBand="0" w:noVBand="1"/>
      </w:tblPr>
      <w:tblGrid>
        <w:gridCol w:w="3447"/>
        <w:gridCol w:w="498"/>
        <w:gridCol w:w="537"/>
        <w:gridCol w:w="350"/>
        <w:gridCol w:w="4469"/>
      </w:tblGrid>
      <w:tr w:rsidR="00B15626" w:rsidRPr="00592D73" w:rsidTr="00BC015B">
        <w:trPr>
          <w:trHeight w:val="270"/>
        </w:trPr>
        <w:tc>
          <w:tcPr>
            <w:tcW w:w="0" w:type="auto"/>
            <w:tcBorders>
              <w:top w:val="nil"/>
              <w:left w:val="nil"/>
              <w:bottom w:val="nil"/>
              <w:right w:val="nil"/>
            </w:tcBorders>
            <w:shd w:val="clear" w:color="000000" w:fill="FFFFFF"/>
            <w:noWrap/>
            <w:vAlign w:val="bottom"/>
            <w:hideMark/>
          </w:tcPr>
          <w:p w:rsidR="00B15626" w:rsidRPr="00592D73" w:rsidRDefault="00B15626" w:rsidP="00592D73">
            <w:pPr>
              <w:spacing w:line="240" w:lineRule="auto"/>
              <w:jc w:val="left"/>
              <w:rPr>
                <w:rFonts w:eastAsia="Times New Roman" w:cs="Arial"/>
                <w:b/>
                <w:bCs/>
                <w:sz w:val="14"/>
                <w:szCs w:val="14"/>
                <w:lang w:eastAsia="fr-FR"/>
              </w:rPr>
            </w:pPr>
            <w:r w:rsidRPr="00592D73">
              <w:rPr>
                <w:rFonts w:eastAsia="Times New Roman" w:cs="Arial"/>
                <w:b/>
                <w:bCs/>
                <w:sz w:val="14"/>
                <w:szCs w:val="14"/>
                <w:lang w:eastAsia="fr-FR"/>
              </w:rPr>
              <w:t>Médicament Ex-OQN</w:t>
            </w:r>
            <w:r w:rsidRPr="00592D73">
              <w:rPr>
                <w:rFonts w:eastAsia="Times New Roman" w:cs="Arial"/>
                <w:sz w:val="14"/>
                <w:szCs w:val="14"/>
                <w:lang w:eastAsia="fr-FR"/>
              </w:rPr>
              <w:t xml:space="preserve"> (extension de fichier .</w:t>
            </w:r>
            <w:proofErr w:type="spellStart"/>
            <w:r w:rsidRPr="00592D73">
              <w:rPr>
                <w:rFonts w:eastAsia="Times New Roman" w:cs="Arial"/>
                <w:sz w:val="14"/>
                <w:szCs w:val="14"/>
                <w:lang w:eastAsia="fr-FR"/>
              </w:rPr>
              <w:t>medoqn</w:t>
            </w:r>
            <w:proofErr w:type="spellEnd"/>
            <w:r w:rsidRPr="00592D73">
              <w:rPr>
                <w:rFonts w:eastAsia="Times New Roman" w:cs="Arial"/>
                <w:sz w:val="14"/>
                <w:szCs w:val="14"/>
                <w:lang w:eastAsia="fr-FR"/>
              </w:rPr>
              <w:t>)</w:t>
            </w:r>
          </w:p>
        </w:tc>
        <w:tc>
          <w:tcPr>
            <w:tcW w:w="0" w:type="auto"/>
            <w:tcBorders>
              <w:top w:val="nil"/>
              <w:left w:val="nil"/>
              <w:bottom w:val="nil"/>
              <w:right w:val="nil"/>
            </w:tcBorders>
            <w:shd w:val="clear" w:color="000000" w:fill="FFFFFF"/>
            <w:noWrap/>
            <w:vAlign w:val="bottom"/>
            <w:hideMark/>
          </w:tcPr>
          <w:p w:rsidR="00B15626" w:rsidRPr="00592D73" w:rsidRDefault="00B15626"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 </w:t>
            </w:r>
          </w:p>
        </w:tc>
        <w:tc>
          <w:tcPr>
            <w:tcW w:w="0" w:type="auto"/>
            <w:tcBorders>
              <w:top w:val="nil"/>
              <w:left w:val="nil"/>
              <w:bottom w:val="nil"/>
              <w:right w:val="nil"/>
            </w:tcBorders>
            <w:shd w:val="clear" w:color="000000" w:fill="FFFFFF"/>
            <w:noWrap/>
            <w:vAlign w:val="bottom"/>
            <w:hideMark/>
          </w:tcPr>
          <w:p w:rsidR="00B15626" w:rsidRPr="00592D73" w:rsidRDefault="00B15626"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 </w:t>
            </w:r>
          </w:p>
        </w:tc>
        <w:tc>
          <w:tcPr>
            <w:tcW w:w="0" w:type="auto"/>
            <w:tcBorders>
              <w:top w:val="nil"/>
              <w:left w:val="nil"/>
              <w:bottom w:val="nil"/>
              <w:right w:val="nil"/>
            </w:tcBorders>
            <w:shd w:val="clear" w:color="000000" w:fill="FFFFFF"/>
            <w:noWrap/>
            <w:vAlign w:val="bottom"/>
            <w:hideMark/>
          </w:tcPr>
          <w:p w:rsidR="00B15626" w:rsidRPr="00592D73" w:rsidRDefault="00B15626"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 </w:t>
            </w:r>
          </w:p>
        </w:tc>
        <w:tc>
          <w:tcPr>
            <w:tcW w:w="4469" w:type="dxa"/>
            <w:tcBorders>
              <w:top w:val="nil"/>
              <w:left w:val="nil"/>
              <w:bottom w:val="nil"/>
              <w:right w:val="nil"/>
            </w:tcBorders>
            <w:shd w:val="clear" w:color="000000" w:fill="FFFFFF"/>
            <w:noWrap/>
            <w:vAlign w:val="bottom"/>
            <w:hideMark/>
          </w:tcPr>
          <w:p w:rsidR="00B15626" w:rsidRPr="00592D73" w:rsidRDefault="00B15626"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 </w:t>
            </w:r>
          </w:p>
        </w:tc>
      </w:tr>
      <w:tr w:rsidR="00B15626" w:rsidRPr="00592D73" w:rsidTr="00BC015B">
        <w:trPr>
          <w:trHeight w:val="270"/>
        </w:trPr>
        <w:tc>
          <w:tcPr>
            <w:tcW w:w="0" w:type="auto"/>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B15626" w:rsidRPr="00592D73" w:rsidRDefault="00B15626" w:rsidP="00592D73">
            <w:pPr>
              <w:spacing w:line="240" w:lineRule="auto"/>
              <w:jc w:val="center"/>
              <w:rPr>
                <w:rFonts w:eastAsia="Times New Roman" w:cs="Arial"/>
                <w:b/>
                <w:bCs/>
                <w:sz w:val="14"/>
                <w:szCs w:val="14"/>
                <w:lang w:eastAsia="fr-FR"/>
              </w:rPr>
            </w:pPr>
            <w:r w:rsidRPr="00592D73">
              <w:rPr>
                <w:rFonts w:eastAsia="Times New Roman" w:cs="Arial"/>
                <w:b/>
                <w:bCs/>
                <w:sz w:val="14"/>
                <w:szCs w:val="14"/>
                <w:lang w:eastAsia="fr-FR"/>
              </w:rPr>
              <w:t>VARIABLES</w:t>
            </w:r>
          </w:p>
        </w:tc>
        <w:tc>
          <w:tcPr>
            <w:tcW w:w="0" w:type="auto"/>
            <w:tcBorders>
              <w:top w:val="single" w:sz="8" w:space="0" w:color="auto"/>
              <w:left w:val="nil"/>
              <w:bottom w:val="single" w:sz="8" w:space="0" w:color="auto"/>
              <w:right w:val="single" w:sz="4" w:space="0" w:color="auto"/>
            </w:tcBorders>
            <w:shd w:val="clear" w:color="000000" w:fill="C5D9F1"/>
            <w:noWrap/>
            <w:vAlign w:val="center"/>
            <w:hideMark/>
          </w:tcPr>
          <w:p w:rsidR="00B15626" w:rsidRPr="00592D73" w:rsidRDefault="00B15626" w:rsidP="00592D73">
            <w:pPr>
              <w:spacing w:line="240" w:lineRule="auto"/>
              <w:jc w:val="center"/>
              <w:rPr>
                <w:rFonts w:eastAsia="Times New Roman" w:cs="Arial"/>
                <w:b/>
                <w:bCs/>
                <w:sz w:val="14"/>
                <w:szCs w:val="14"/>
                <w:lang w:eastAsia="fr-FR"/>
              </w:rPr>
            </w:pPr>
            <w:r w:rsidRPr="00592D73">
              <w:rPr>
                <w:rFonts w:eastAsia="Times New Roman" w:cs="Arial"/>
                <w:b/>
                <w:bCs/>
                <w:sz w:val="14"/>
                <w:szCs w:val="14"/>
                <w:lang w:eastAsia="fr-FR"/>
              </w:rPr>
              <w:t>Taille</w:t>
            </w:r>
          </w:p>
        </w:tc>
        <w:tc>
          <w:tcPr>
            <w:tcW w:w="0" w:type="auto"/>
            <w:tcBorders>
              <w:top w:val="single" w:sz="8" w:space="0" w:color="auto"/>
              <w:left w:val="nil"/>
              <w:bottom w:val="single" w:sz="8" w:space="0" w:color="auto"/>
              <w:right w:val="single" w:sz="4" w:space="0" w:color="auto"/>
            </w:tcBorders>
            <w:shd w:val="clear" w:color="000000" w:fill="C5D9F1"/>
            <w:noWrap/>
            <w:vAlign w:val="center"/>
            <w:hideMark/>
          </w:tcPr>
          <w:p w:rsidR="00B15626" w:rsidRPr="00592D73" w:rsidRDefault="00B15626" w:rsidP="00592D73">
            <w:pPr>
              <w:spacing w:line="240" w:lineRule="auto"/>
              <w:jc w:val="center"/>
              <w:rPr>
                <w:rFonts w:eastAsia="Times New Roman" w:cs="Arial"/>
                <w:b/>
                <w:bCs/>
                <w:sz w:val="14"/>
                <w:szCs w:val="14"/>
                <w:lang w:eastAsia="fr-FR"/>
              </w:rPr>
            </w:pPr>
            <w:r w:rsidRPr="00592D73">
              <w:rPr>
                <w:rFonts w:eastAsia="Times New Roman" w:cs="Arial"/>
                <w:b/>
                <w:bCs/>
                <w:sz w:val="14"/>
                <w:szCs w:val="14"/>
                <w:lang w:eastAsia="fr-FR"/>
              </w:rPr>
              <w:t>Début</w:t>
            </w:r>
          </w:p>
        </w:tc>
        <w:tc>
          <w:tcPr>
            <w:tcW w:w="0" w:type="auto"/>
            <w:tcBorders>
              <w:top w:val="single" w:sz="8" w:space="0" w:color="auto"/>
              <w:left w:val="nil"/>
              <w:bottom w:val="single" w:sz="8" w:space="0" w:color="auto"/>
              <w:right w:val="single" w:sz="4" w:space="0" w:color="auto"/>
            </w:tcBorders>
            <w:shd w:val="clear" w:color="000000" w:fill="C5D9F1"/>
            <w:noWrap/>
            <w:vAlign w:val="center"/>
            <w:hideMark/>
          </w:tcPr>
          <w:p w:rsidR="00B15626" w:rsidRPr="00592D73" w:rsidRDefault="00B15626" w:rsidP="00592D73">
            <w:pPr>
              <w:spacing w:line="240" w:lineRule="auto"/>
              <w:jc w:val="center"/>
              <w:rPr>
                <w:rFonts w:eastAsia="Times New Roman" w:cs="Arial"/>
                <w:b/>
                <w:bCs/>
                <w:sz w:val="14"/>
                <w:szCs w:val="14"/>
                <w:lang w:eastAsia="fr-FR"/>
              </w:rPr>
            </w:pPr>
            <w:r w:rsidRPr="00592D73">
              <w:rPr>
                <w:rFonts w:eastAsia="Times New Roman" w:cs="Arial"/>
                <w:b/>
                <w:bCs/>
                <w:sz w:val="14"/>
                <w:szCs w:val="14"/>
                <w:lang w:eastAsia="fr-FR"/>
              </w:rPr>
              <w:t>Fin</w:t>
            </w:r>
          </w:p>
        </w:tc>
        <w:tc>
          <w:tcPr>
            <w:tcW w:w="4469" w:type="dxa"/>
            <w:tcBorders>
              <w:top w:val="single" w:sz="8" w:space="0" w:color="auto"/>
              <w:left w:val="nil"/>
              <w:bottom w:val="single" w:sz="8" w:space="0" w:color="auto"/>
              <w:right w:val="single" w:sz="8" w:space="0" w:color="auto"/>
            </w:tcBorders>
            <w:shd w:val="clear" w:color="000000" w:fill="C5D9F1"/>
            <w:noWrap/>
            <w:vAlign w:val="center"/>
            <w:hideMark/>
          </w:tcPr>
          <w:p w:rsidR="00B15626" w:rsidRPr="00592D73" w:rsidRDefault="00B15626" w:rsidP="00592D73">
            <w:pPr>
              <w:spacing w:line="240" w:lineRule="auto"/>
              <w:jc w:val="center"/>
              <w:rPr>
                <w:rFonts w:eastAsia="Times New Roman" w:cs="Arial"/>
                <w:b/>
                <w:bCs/>
                <w:sz w:val="14"/>
                <w:szCs w:val="14"/>
                <w:lang w:eastAsia="fr-FR"/>
              </w:rPr>
            </w:pPr>
            <w:r w:rsidRPr="00592D73">
              <w:rPr>
                <w:rFonts w:eastAsia="Times New Roman" w:cs="Arial"/>
                <w:b/>
                <w:bCs/>
                <w:sz w:val="14"/>
                <w:szCs w:val="14"/>
                <w:lang w:eastAsia="fr-FR"/>
              </w:rPr>
              <w:t>Remarques</w:t>
            </w:r>
          </w:p>
        </w:tc>
      </w:tr>
      <w:tr w:rsidR="00B15626" w:rsidRPr="00592D73" w:rsidTr="00BC015B">
        <w:trPr>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B15626" w:rsidRPr="00592D73" w:rsidRDefault="00B15626" w:rsidP="00592D73">
            <w:pPr>
              <w:spacing w:line="240" w:lineRule="auto"/>
              <w:jc w:val="left"/>
              <w:rPr>
                <w:rFonts w:eastAsia="Times New Roman" w:cs="Arial"/>
                <w:sz w:val="14"/>
                <w:szCs w:val="14"/>
                <w:lang w:eastAsia="fr-FR"/>
              </w:rPr>
            </w:pPr>
            <w:r w:rsidRPr="00592D73">
              <w:rPr>
                <w:rFonts w:eastAsia="Times New Roman" w:cs="Arial"/>
                <w:sz w:val="14"/>
                <w:szCs w:val="14"/>
                <w:lang w:eastAsia="fr-FR"/>
              </w:rPr>
              <w:t>N° FINESS</w:t>
            </w:r>
          </w:p>
        </w:tc>
        <w:tc>
          <w:tcPr>
            <w:tcW w:w="0" w:type="auto"/>
            <w:tcBorders>
              <w:top w:val="nil"/>
              <w:left w:val="nil"/>
              <w:bottom w:val="single" w:sz="4" w:space="0" w:color="auto"/>
              <w:right w:val="single" w:sz="4" w:space="0" w:color="auto"/>
            </w:tcBorders>
            <w:shd w:val="clear" w:color="000000" w:fill="FFFFFF"/>
            <w:noWrap/>
            <w:vAlign w:val="center"/>
            <w:hideMark/>
          </w:tcPr>
          <w:p w:rsidR="00B15626" w:rsidRPr="00592D73" w:rsidRDefault="00B15626"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9</w:t>
            </w:r>
          </w:p>
        </w:tc>
        <w:tc>
          <w:tcPr>
            <w:tcW w:w="0" w:type="auto"/>
            <w:tcBorders>
              <w:top w:val="nil"/>
              <w:left w:val="nil"/>
              <w:bottom w:val="single" w:sz="4" w:space="0" w:color="auto"/>
              <w:right w:val="single" w:sz="4" w:space="0" w:color="auto"/>
            </w:tcBorders>
            <w:shd w:val="clear" w:color="000000" w:fill="FFFFFF"/>
            <w:noWrap/>
            <w:vAlign w:val="center"/>
            <w:hideMark/>
          </w:tcPr>
          <w:p w:rsidR="00B15626" w:rsidRPr="00592D73" w:rsidRDefault="00B15626"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1</w:t>
            </w:r>
          </w:p>
        </w:tc>
        <w:tc>
          <w:tcPr>
            <w:tcW w:w="0" w:type="auto"/>
            <w:tcBorders>
              <w:top w:val="nil"/>
              <w:left w:val="nil"/>
              <w:bottom w:val="single" w:sz="4" w:space="0" w:color="auto"/>
              <w:right w:val="single" w:sz="4" w:space="0" w:color="auto"/>
            </w:tcBorders>
            <w:shd w:val="clear" w:color="000000" w:fill="FFFFFF"/>
            <w:noWrap/>
            <w:vAlign w:val="center"/>
            <w:hideMark/>
          </w:tcPr>
          <w:p w:rsidR="00B15626" w:rsidRPr="00592D73" w:rsidRDefault="00B15626"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9</w:t>
            </w:r>
          </w:p>
        </w:tc>
        <w:tc>
          <w:tcPr>
            <w:tcW w:w="4469" w:type="dxa"/>
            <w:tcBorders>
              <w:top w:val="nil"/>
              <w:left w:val="nil"/>
              <w:bottom w:val="single" w:sz="4" w:space="0" w:color="auto"/>
              <w:right w:val="single" w:sz="8" w:space="0" w:color="auto"/>
            </w:tcBorders>
            <w:shd w:val="clear" w:color="000000" w:fill="FFFFFF"/>
            <w:noWrap/>
            <w:vAlign w:val="center"/>
            <w:hideMark/>
          </w:tcPr>
          <w:p w:rsidR="00B15626" w:rsidRPr="00592D73" w:rsidRDefault="00B15626" w:rsidP="00592D73">
            <w:pPr>
              <w:spacing w:line="240" w:lineRule="auto"/>
              <w:jc w:val="center"/>
              <w:rPr>
                <w:rFonts w:eastAsia="Times New Roman" w:cs="Arial"/>
                <w:sz w:val="14"/>
                <w:szCs w:val="14"/>
                <w:lang w:eastAsia="fr-FR"/>
              </w:rPr>
            </w:pPr>
          </w:p>
        </w:tc>
      </w:tr>
      <w:tr w:rsidR="00B15626" w:rsidRPr="00592D73" w:rsidTr="00BC015B">
        <w:trPr>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B15626" w:rsidRPr="00592D73" w:rsidRDefault="00B15626" w:rsidP="00B15626">
            <w:pPr>
              <w:spacing w:line="240" w:lineRule="auto"/>
              <w:jc w:val="left"/>
              <w:rPr>
                <w:rFonts w:eastAsia="Times New Roman" w:cs="Arial"/>
                <w:sz w:val="14"/>
                <w:szCs w:val="14"/>
                <w:lang w:eastAsia="fr-FR"/>
              </w:rPr>
            </w:pPr>
            <w:r w:rsidRPr="00592D73">
              <w:rPr>
                <w:rFonts w:eastAsia="Times New Roman" w:cs="Arial"/>
                <w:sz w:val="14"/>
                <w:szCs w:val="14"/>
                <w:lang w:eastAsia="fr-FR"/>
              </w:rPr>
              <w:t>N° d'index du RSA</w:t>
            </w:r>
          </w:p>
        </w:tc>
        <w:tc>
          <w:tcPr>
            <w:tcW w:w="0" w:type="auto"/>
            <w:tcBorders>
              <w:top w:val="nil"/>
              <w:left w:val="nil"/>
              <w:bottom w:val="single" w:sz="4" w:space="0" w:color="auto"/>
              <w:right w:val="single" w:sz="4" w:space="0" w:color="auto"/>
            </w:tcBorders>
            <w:shd w:val="clear" w:color="000000" w:fill="FFFFFF"/>
            <w:noWrap/>
            <w:vAlign w:val="center"/>
            <w:hideMark/>
          </w:tcPr>
          <w:p w:rsidR="00B15626" w:rsidRPr="00592D73" w:rsidRDefault="00B15626" w:rsidP="00B15626">
            <w:pPr>
              <w:spacing w:line="240" w:lineRule="auto"/>
              <w:jc w:val="center"/>
              <w:rPr>
                <w:rFonts w:eastAsia="Times New Roman" w:cs="Arial"/>
                <w:sz w:val="14"/>
                <w:szCs w:val="14"/>
                <w:lang w:eastAsia="fr-FR"/>
              </w:rPr>
            </w:pPr>
            <w:r w:rsidRPr="00592D73">
              <w:rPr>
                <w:rFonts w:eastAsia="Times New Roman" w:cs="Arial"/>
                <w:sz w:val="14"/>
                <w:szCs w:val="14"/>
                <w:lang w:eastAsia="fr-FR"/>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B15626" w:rsidRPr="00592D73" w:rsidRDefault="00B15626" w:rsidP="00B15626">
            <w:pPr>
              <w:spacing w:line="240" w:lineRule="auto"/>
              <w:jc w:val="center"/>
              <w:rPr>
                <w:rFonts w:eastAsia="Times New Roman" w:cs="Arial"/>
                <w:sz w:val="14"/>
                <w:szCs w:val="14"/>
                <w:lang w:eastAsia="fr-FR"/>
              </w:rPr>
            </w:pPr>
            <w:r w:rsidRPr="00592D73">
              <w:rPr>
                <w:rFonts w:eastAsia="Times New Roman" w:cs="Arial"/>
                <w:sz w:val="14"/>
                <w:szCs w:val="14"/>
                <w:lang w:eastAsia="fr-FR"/>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B15626" w:rsidRPr="00592D73" w:rsidRDefault="00B15626" w:rsidP="00B15626">
            <w:pPr>
              <w:spacing w:line="240" w:lineRule="auto"/>
              <w:jc w:val="center"/>
              <w:rPr>
                <w:rFonts w:eastAsia="Times New Roman" w:cs="Arial"/>
                <w:sz w:val="14"/>
                <w:szCs w:val="14"/>
                <w:lang w:eastAsia="fr-FR"/>
              </w:rPr>
            </w:pPr>
            <w:r w:rsidRPr="00592D73">
              <w:rPr>
                <w:rFonts w:eastAsia="Times New Roman" w:cs="Arial"/>
                <w:sz w:val="14"/>
                <w:szCs w:val="14"/>
                <w:lang w:eastAsia="fr-FR"/>
              </w:rPr>
              <w:t>19</w:t>
            </w:r>
          </w:p>
        </w:tc>
        <w:tc>
          <w:tcPr>
            <w:tcW w:w="4469" w:type="dxa"/>
            <w:tcBorders>
              <w:top w:val="nil"/>
              <w:left w:val="nil"/>
              <w:bottom w:val="single" w:sz="4" w:space="0" w:color="auto"/>
              <w:right w:val="single" w:sz="8" w:space="0" w:color="auto"/>
            </w:tcBorders>
            <w:shd w:val="clear" w:color="000000" w:fill="FFFFFF"/>
            <w:noWrap/>
            <w:vAlign w:val="center"/>
            <w:hideMark/>
          </w:tcPr>
          <w:p w:rsidR="00B15626" w:rsidRPr="00592D73" w:rsidRDefault="00B15626" w:rsidP="00B15626">
            <w:pPr>
              <w:spacing w:line="240" w:lineRule="auto"/>
              <w:jc w:val="center"/>
              <w:rPr>
                <w:rFonts w:eastAsia="Times New Roman" w:cs="Arial"/>
                <w:sz w:val="14"/>
                <w:szCs w:val="14"/>
                <w:lang w:eastAsia="fr-FR"/>
              </w:rPr>
            </w:pPr>
          </w:p>
        </w:tc>
      </w:tr>
      <w:tr w:rsidR="00B15626" w:rsidRPr="00592D73" w:rsidTr="00BC015B">
        <w:trPr>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B15626" w:rsidRPr="00592D73" w:rsidRDefault="00B15626" w:rsidP="00592D73">
            <w:pPr>
              <w:spacing w:line="240" w:lineRule="auto"/>
              <w:jc w:val="left"/>
              <w:rPr>
                <w:rFonts w:eastAsia="Times New Roman" w:cs="Arial"/>
                <w:sz w:val="14"/>
                <w:szCs w:val="14"/>
                <w:lang w:eastAsia="fr-FR"/>
              </w:rPr>
            </w:pPr>
            <w:r w:rsidRPr="00592D73">
              <w:rPr>
                <w:rFonts w:eastAsia="Times New Roman" w:cs="Arial"/>
                <w:sz w:val="14"/>
                <w:szCs w:val="14"/>
                <w:lang w:eastAsia="fr-FR"/>
              </w:rPr>
              <w:t>valo</w:t>
            </w:r>
          </w:p>
        </w:tc>
        <w:tc>
          <w:tcPr>
            <w:tcW w:w="0" w:type="auto"/>
            <w:tcBorders>
              <w:top w:val="nil"/>
              <w:left w:val="nil"/>
              <w:bottom w:val="single" w:sz="4" w:space="0" w:color="auto"/>
              <w:right w:val="single" w:sz="4" w:space="0" w:color="auto"/>
            </w:tcBorders>
            <w:shd w:val="clear" w:color="000000" w:fill="FFFFFF"/>
            <w:noWrap/>
            <w:vAlign w:val="center"/>
            <w:hideMark/>
          </w:tcPr>
          <w:p w:rsidR="00B15626" w:rsidRPr="00592D73" w:rsidRDefault="007C246F"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1</w:t>
            </w:r>
          </w:p>
        </w:tc>
        <w:tc>
          <w:tcPr>
            <w:tcW w:w="0" w:type="auto"/>
            <w:tcBorders>
              <w:top w:val="nil"/>
              <w:left w:val="nil"/>
              <w:bottom w:val="single" w:sz="4" w:space="0" w:color="auto"/>
              <w:right w:val="single" w:sz="4" w:space="0" w:color="auto"/>
            </w:tcBorders>
            <w:shd w:val="clear" w:color="000000" w:fill="FFFFFF"/>
            <w:noWrap/>
            <w:vAlign w:val="center"/>
            <w:hideMark/>
          </w:tcPr>
          <w:p w:rsidR="00B15626" w:rsidRPr="00592D73" w:rsidRDefault="007C246F"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20</w:t>
            </w:r>
          </w:p>
        </w:tc>
        <w:tc>
          <w:tcPr>
            <w:tcW w:w="0" w:type="auto"/>
            <w:tcBorders>
              <w:top w:val="nil"/>
              <w:left w:val="nil"/>
              <w:bottom w:val="single" w:sz="4" w:space="0" w:color="auto"/>
              <w:right w:val="single" w:sz="4" w:space="0" w:color="auto"/>
            </w:tcBorders>
            <w:shd w:val="clear" w:color="000000" w:fill="FFFFFF"/>
            <w:noWrap/>
            <w:vAlign w:val="center"/>
            <w:hideMark/>
          </w:tcPr>
          <w:p w:rsidR="00B15626" w:rsidRPr="00592D73" w:rsidRDefault="007C246F"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20</w:t>
            </w:r>
          </w:p>
        </w:tc>
        <w:tc>
          <w:tcPr>
            <w:tcW w:w="4469" w:type="dxa"/>
            <w:tcBorders>
              <w:top w:val="nil"/>
              <w:left w:val="nil"/>
              <w:bottom w:val="single" w:sz="4" w:space="0" w:color="auto"/>
              <w:right w:val="single" w:sz="8" w:space="0" w:color="auto"/>
            </w:tcBorders>
            <w:shd w:val="clear" w:color="000000" w:fill="FFFFFF"/>
            <w:noWrap/>
            <w:vAlign w:val="center"/>
            <w:hideMark/>
          </w:tcPr>
          <w:p w:rsidR="00B15626" w:rsidRPr="00592D73" w:rsidRDefault="00B15626"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0: Séjour non valorisé 1: Séjour valorisé</w:t>
            </w:r>
          </w:p>
        </w:tc>
      </w:tr>
      <w:tr w:rsidR="00F573C7" w:rsidRPr="00592D73" w:rsidTr="00BC015B">
        <w:trPr>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F573C7" w:rsidRPr="00592D73" w:rsidRDefault="00F573C7" w:rsidP="00F573C7">
            <w:pPr>
              <w:spacing w:line="240" w:lineRule="auto"/>
              <w:jc w:val="left"/>
              <w:rPr>
                <w:rFonts w:eastAsia="Times New Roman" w:cs="Arial"/>
                <w:sz w:val="14"/>
                <w:szCs w:val="14"/>
                <w:lang w:eastAsia="fr-FR"/>
              </w:rPr>
            </w:pPr>
            <w:r w:rsidRPr="00592D73">
              <w:rPr>
                <w:rFonts w:eastAsia="Times New Roman" w:cs="Arial"/>
                <w:sz w:val="14"/>
                <w:szCs w:val="14"/>
                <w:lang w:eastAsia="fr-FR"/>
              </w:rPr>
              <w:t>Code UCD</w:t>
            </w:r>
          </w:p>
        </w:tc>
        <w:tc>
          <w:tcPr>
            <w:tcW w:w="0" w:type="auto"/>
            <w:tcBorders>
              <w:top w:val="nil"/>
              <w:left w:val="nil"/>
              <w:bottom w:val="single" w:sz="4" w:space="0" w:color="auto"/>
              <w:right w:val="single" w:sz="4" w:space="0" w:color="auto"/>
            </w:tcBorders>
            <w:shd w:val="clear" w:color="000000" w:fill="FFFFFF"/>
            <w:noWrap/>
            <w:vAlign w:val="center"/>
            <w:hideMark/>
          </w:tcPr>
          <w:p w:rsidR="00F573C7" w:rsidRPr="00592D73" w:rsidRDefault="00F573C7" w:rsidP="00F573C7">
            <w:pPr>
              <w:spacing w:line="240" w:lineRule="auto"/>
              <w:jc w:val="center"/>
              <w:rPr>
                <w:rFonts w:eastAsia="Times New Roman" w:cs="Arial"/>
                <w:sz w:val="14"/>
                <w:szCs w:val="14"/>
                <w:lang w:eastAsia="fr-FR"/>
              </w:rPr>
            </w:pPr>
            <w:r w:rsidRPr="00592D73">
              <w:rPr>
                <w:rFonts w:eastAsia="Times New Roman" w:cs="Arial"/>
                <w:sz w:val="14"/>
                <w:szCs w:val="14"/>
                <w:lang w:eastAsia="fr-FR"/>
              </w:rPr>
              <w:t>7</w:t>
            </w:r>
          </w:p>
        </w:tc>
        <w:tc>
          <w:tcPr>
            <w:tcW w:w="0" w:type="auto"/>
            <w:tcBorders>
              <w:top w:val="nil"/>
              <w:left w:val="nil"/>
              <w:bottom w:val="single" w:sz="4" w:space="0" w:color="auto"/>
              <w:right w:val="single" w:sz="4" w:space="0" w:color="auto"/>
            </w:tcBorders>
            <w:shd w:val="clear" w:color="000000" w:fill="FFFFFF"/>
            <w:noWrap/>
            <w:vAlign w:val="center"/>
          </w:tcPr>
          <w:p w:rsidR="00F573C7" w:rsidRPr="00592D73" w:rsidRDefault="007C246F" w:rsidP="00F573C7">
            <w:pPr>
              <w:spacing w:line="240" w:lineRule="auto"/>
              <w:jc w:val="center"/>
              <w:rPr>
                <w:rFonts w:eastAsia="Times New Roman" w:cs="Arial"/>
                <w:sz w:val="14"/>
                <w:szCs w:val="14"/>
                <w:lang w:eastAsia="fr-FR"/>
              </w:rPr>
            </w:pPr>
            <w:r w:rsidRPr="00592D73">
              <w:rPr>
                <w:rFonts w:eastAsia="Times New Roman" w:cs="Arial"/>
                <w:sz w:val="14"/>
                <w:szCs w:val="14"/>
                <w:lang w:eastAsia="fr-FR"/>
              </w:rPr>
              <w:t>21</w:t>
            </w:r>
          </w:p>
        </w:tc>
        <w:tc>
          <w:tcPr>
            <w:tcW w:w="0" w:type="auto"/>
            <w:tcBorders>
              <w:top w:val="nil"/>
              <w:left w:val="nil"/>
              <w:bottom w:val="single" w:sz="4" w:space="0" w:color="auto"/>
              <w:right w:val="single" w:sz="4" w:space="0" w:color="auto"/>
            </w:tcBorders>
            <w:shd w:val="clear" w:color="000000" w:fill="FFFFFF"/>
            <w:noWrap/>
            <w:vAlign w:val="center"/>
          </w:tcPr>
          <w:p w:rsidR="00F573C7" w:rsidRPr="00592D73" w:rsidRDefault="007C246F" w:rsidP="00F573C7">
            <w:pPr>
              <w:spacing w:line="240" w:lineRule="auto"/>
              <w:jc w:val="center"/>
              <w:rPr>
                <w:rFonts w:eastAsia="Times New Roman" w:cs="Arial"/>
                <w:sz w:val="14"/>
                <w:szCs w:val="14"/>
                <w:lang w:eastAsia="fr-FR"/>
              </w:rPr>
            </w:pPr>
            <w:r w:rsidRPr="00592D73">
              <w:rPr>
                <w:rFonts w:eastAsia="Times New Roman" w:cs="Arial"/>
                <w:sz w:val="14"/>
                <w:szCs w:val="14"/>
                <w:lang w:eastAsia="fr-FR"/>
              </w:rPr>
              <w:t>27</w:t>
            </w:r>
          </w:p>
        </w:tc>
        <w:tc>
          <w:tcPr>
            <w:tcW w:w="4469" w:type="dxa"/>
            <w:tcBorders>
              <w:top w:val="nil"/>
              <w:left w:val="nil"/>
              <w:bottom w:val="single" w:sz="4" w:space="0" w:color="auto"/>
              <w:right w:val="single" w:sz="8" w:space="0" w:color="auto"/>
            </w:tcBorders>
            <w:shd w:val="clear" w:color="000000" w:fill="FFFFFF"/>
            <w:noWrap/>
            <w:vAlign w:val="center"/>
            <w:hideMark/>
          </w:tcPr>
          <w:p w:rsidR="00F573C7" w:rsidRPr="00592D73" w:rsidRDefault="00F573C7" w:rsidP="00F573C7">
            <w:pPr>
              <w:spacing w:line="240" w:lineRule="auto"/>
              <w:jc w:val="center"/>
              <w:rPr>
                <w:rFonts w:eastAsia="Times New Roman" w:cs="Arial"/>
                <w:sz w:val="14"/>
                <w:szCs w:val="14"/>
                <w:lang w:eastAsia="fr-FR"/>
              </w:rPr>
            </w:pPr>
          </w:p>
        </w:tc>
      </w:tr>
      <w:tr w:rsidR="00B15626" w:rsidRPr="00592D73" w:rsidTr="00BC015B">
        <w:trPr>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B15626" w:rsidRPr="00592D73" w:rsidRDefault="00F573C7" w:rsidP="00592D73">
            <w:pPr>
              <w:spacing w:line="240" w:lineRule="auto"/>
              <w:jc w:val="left"/>
              <w:rPr>
                <w:rFonts w:eastAsia="Times New Roman" w:cs="Arial"/>
                <w:sz w:val="14"/>
                <w:szCs w:val="14"/>
                <w:lang w:eastAsia="fr-FR"/>
              </w:rPr>
            </w:pPr>
            <w:r w:rsidRPr="00592D73">
              <w:rPr>
                <w:rFonts w:eastAsia="Times New Roman" w:cs="Arial"/>
                <w:sz w:val="14"/>
                <w:szCs w:val="14"/>
                <w:lang w:eastAsia="fr-FR"/>
              </w:rPr>
              <w:t>Ph8</w:t>
            </w:r>
          </w:p>
        </w:tc>
        <w:tc>
          <w:tcPr>
            <w:tcW w:w="0" w:type="auto"/>
            <w:tcBorders>
              <w:top w:val="nil"/>
              <w:left w:val="nil"/>
              <w:bottom w:val="single" w:sz="4" w:space="0" w:color="auto"/>
              <w:right w:val="single" w:sz="4" w:space="0" w:color="auto"/>
            </w:tcBorders>
            <w:shd w:val="clear" w:color="000000" w:fill="FFFFFF"/>
            <w:noWrap/>
            <w:vAlign w:val="center"/>
            <w:hideMark/>
          </w:tcPr>
          <w:p w:rsidR="00B15626" w:rsidRPr="00592D73" w:rsidRDefault="00F573C7"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1</w:t>
            </w:r>
          </w:p>
        </w:tc>
        <w:tc>
          <w:tcPr>
            <w:tcW w:w="0" w:type="auto"/>
            <w:tcBorders>
              <w:top w:val="nil"/>
              <w:left w:val="nil"/>
              <w:bottom w:val="single" w:sz="4" w:space="0" w:color="auto"/>
              <w:right w:val="single" w:sz="4" w:space="0" w:color="auto"/>
            </w:tcBorders>
            <w:shd w:val="clear" w:color="000000" w:fill="FFFFFF"/>
            <w:noWrap/>
            <w:vAlign w:val="center"/>
          </w:tcPr>
          <w:p w:rsidR="00B15626" w:rsidRPr="00592D73" w:rsidRDefault="007C246F"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28</w:t>
            </w:r>
          </w:p>
        </w:tc>
        <w:tc>
          <w:tcPr>
            <w:tcW w:w="0" w:type="auto"/>
            <w:tcBorders>
              <w:top w:val="nil"/>
              <w:left w:val="nil"/>
              <w:bottom w:val="single" w:sz="4" w:space="0" w:color="auto"/>
              <w:right w:val="single" w:sz="4" w:space="0" w:color="auto"/>
            </w:tcBorders>
            <w:shd w:val="clear" w:color="000000" w:fill="FFFFFF"/>
            <w:noWrap/>
            <w:vAlign w:val="center"/>
          </w:tcPr>
          <w:p w:rsidR="00B15626" w:rsidRPr="00592D73" w:rsidRDefault="007C246F"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28</w:t>
            </w:r>
          </w:p>
        </w:tc>
        <w:tc>
          <w:tcPr>
            <w:tcW w:w="4469" w:type="dxa"/>
            <w:tcBorders>
              <w:top w:val="nil"/>
              <w:left w:val="nil"/>
              <w:bottom w:val="single" w:sz="4" w:space="0" w:color="auto"/>
              <w:right w:val="single" w:sz="8" w:space="0" w:color="auto"/>
            </w:tcBorders>
            <w:shd w:val="clear" w:color="000000" w:fill="FFFFFF"/>
            <w:noWrap/>
            <w:vAlign w:val="center"/>
            <w:hideMark/>
          </w:tcPr>
          <w:p w:rsidR="00B15626" w:rsidRPr="00592D73" w:rsidRDefault="00F573C7"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Code nature de prestation pour les médicaments facturables en sus</w:t>
            </w:r>
          </w:p>
        </w:tc>
      </w:tr>
      <w:tr w:rsidR="00B15626" w:rsidRPr="00592D73" w:rsidTr="00BC015B">
        <w:trPr>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B15626" w:rsidRPr="00592D73" w:rsidRDefault="00F573C7" w:rsidP="00592D73">
            <w:pPr>
              <w:spacing w:line="240" w:lineRule="auto"/>
              <w:jc w:val="left"/>
              <w:rPr>
                <w:rFonts w:eastAsia="Times New Roman" w:cs="Arial"/>
                <w:sz w:val="14"/>
                <w:szCs w:val="14"/>
                <w:lang w:eastAsia="fr-FR"/>
              </w:rPr>
            </w:pPr>
            <w:r w:rsidRPr="00592D73">
              <w:rPr>
                <w:rFonts w:eastAsia="Times New Roman" w:cs="Arial"/>
                <w:sz w:val="14"/>
                <w:szCs w:val="14"/>
                <w:lang w:eastAsia="fr-FR"/>
              </w:rPr>
              <w:t>Nombre de MO administrées</w:t>
            </w:r>
          </w:p>
        </w:tc>
        <w:tc>
          <w:tcPr>
            <w:tcW w:w="0" w:type="auto"/>
            <w:tcBorders>
              <w:top w:val="nil"/>
              <w:left w:val="nil"/>
              <w:bottom w:val="single" w:sz="4" w:space="0" w:color="auto"/>
              <w:right w:val="single" w:sz="4" w:space="0" w:color="auto"/>
            </w:tcBorders>
            <w:shd w:val="clear" w:color="000000" w:fill="FFFFFF"/>
            <w:noWrap/>
            <w:vAlign w:val="center"/>
            <w:hideMark/>
          </w:tcPr>
          <w:p w:rsidR="00B15626" w:rsidRPr="00592D73" w:rsidRDefault="00F573C7"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8</w:t>
            </w:r>
          </w:p>
        </w:tc>
        <w:tc>
          <w:tcPr>
            <w:tcW w:w="0" w:type="auto"/>
            <w:tcBorders>
              <w:top w:val="nil"/>
              <w:left w:val="nil"/>
              <w:bottom w:val="single" w:sz="4" w:space="0" w:color="auto"/>
              <w:right w:val="single" w:sz="4" w:space="0" w:color="auto"/>
            </w:tcBorders>
            <w:shd w:val="clear" w:color="000000" w:fill="FFFFFF"/>
            <w:noWrap/>
            <w:vAlign w:val="center"/>
          </w:tcPr>
          <w:p w:rsidR="00B15626" w:rsidRPr="00592D73" w:rsidRDefault="007C246F"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29</w:t>
            </w:r>
          </w:p>
        </w:tc>
        <w:tc>
          <w:tcPr>
            <w:tcW w:w="0" w:type="auto"/>
            <w:tcBorders>
              <w:top w:val="nil"/>
              <w:left w:val="nil"/>
              <w:bottom w:val="single" w:sz="4" w:space="0" w:color="auto"/>
              <w:right w:val="single" w:sz="4" w:space="0" w:color="auto"/>
            </w:tcBorders>
            <w:shd w:val="clear" w:color="000000" w:fill="FFFFFF"/>
            <w:noWrap/>
            <w:vAlign w:val="center"/>
          </w:tcPr>
          <w:p w:rsidR="00B15626" w:rsidRPr="00592D73" w:rsidRDefault="007C246F"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36</w:t>
            </w:r>
          </w:p>
        </w:tc>
        <w:tc>
          <w:tcPr>
            <w:tcW w:w="4469" w:type="dxa"/>
            <w:tcBorders>
              <w:top w:val="nil"/>
              <w:left w:val="nil"/>
              <w:bottom w:val="single" w:sz="4" w:space="0" w:color="auto"/>
              <w:right w:val="single" w:sz="8" w:space="0" w:color="auto"/>
            </w:tcBorders>
            <w:shd w:val="clear" w:color="000000" w:fill="FFFFFF"/>
            <w:noWrap/>
            <w:vAlign w:val="center"/>
            <w:hideMark/>
          </w:tcPr>
          <w:p w:rsidR="00B15626" w:rsidRPr="00592D73" w:rsidRDefault="00B15626" w:rsidP="00592D73">
            <w:pPr>
              <w:spacing w:line="240" w:lineRule="auto"/>
              <w:jc w:val="center"/>
              <w:rPr>
                <w:rFonts w:eastAsia="Times New Roman" w:cs="Arial"/>
                <w:sz w:val="14"/>
                <w:szCs w:val="14"/>
                <w:lang w:eastAsia="fr-FR"/>
              </w:rPr>
            </w:pPr>
          </w:p>
        </w:tc>
      </w:tr>
      <w:tr w:rsidR="00B15626" w:rsidRPr="00592D73" w:rsidTr="00BC015B">
        <w:trPr>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hideMark/>
          </w:tcPr>
          <w:p w:rsidR="00B15626" w:rsidRPr="00592D73" w:rsidRDefault="00F573C7" w:rsidP="00592D73">
            <w:pPr>
              <w:spacing w:line="240" w:lineRule="auto"/>
              <w:jc w:val="left"/>
              <w:rPr>
                <w:rFonts w:eastAsia="Times New Roman" w:cs="Arial"/>
                <w:sz w:val="14"/>
                <w:szCs w:val="14"/>
                <w:lang w:eastAsia="fr-FR"/>
              </w:rPr>
            </w:pPr>
            <w:r w:rsidRPr="00592D73">
              <w:rPr>
                <w:rFonts w:eastAsia="Times New Roman" w:cs="Arial"/>
                <w:sz w:val="14"/>
                <w:szCs w:val="14"/>
                <w:lang w:eastAsia="fr-FR"/>
              </w:rPr>
              <w:t>Valorisation au tarif de responsabilité</w:t>
            </w:r>
          </w:p>
        </w:tc>
        <w:tc>
          <w:tcPr>
            <w:tcW w:w="0" w:type="auto"/>
            <w:tcBorders>
              <w:top w:val="nil"/>
              <w:left w:val="nil"/>
              <w:bottom w:val="single" w:sz="4" w:space="0" w:color="auto"/>
              <w:right w:val="single" w:sz="4" w:space="0" w:color="auto"/>
            </w:tcBorders>
            <w:shd w:val="clear" w:color="000000" w:fill="FFFFFF"/>
            <w:noWrap/>
            <w:vAlign w:val="center"/>
            <w:hideMark/>
          </w:tcPr>
          <w:p w:rsidR="00B15626" w:rsidRPr="00592D73" w:rsidRDefault="00F573C7"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8</w:t>
            </w:r>
          </w:p>
        </w:tc>
        <w:tc>
          <w:tcPr>
            <w:tcW w:w="0" w:type="auto"/>
            <w:tcBorders>
              <w:top w:val="nil"/>
              <w:left w:val="nil"/>
              <w:bottom w:val="single" w:sz="4" w:space="0" w:color="auto"/>
              <w:right w:val="single" w:sz="4" w:space="0" w:color="auto"/>
            </w:tcBorders>
            <w:shd w:val="clear" w:color="000000" w:fill="FFFFFF"/>
            <w:noWrap/>
            <w:vAlign w:val="center"/>
          </w:tcPr>
          <w:p w:rsidR="00B15626" w:rsidRPr="00592D73" w:rsidRDefault="007C246F"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37</w:t>
            </w:r>
          </w:p>
        </w:tc>
        <w:tc>
          <w:tcPr>
            <w:tcW w:w="0" w:type="auto"/>
            <w:tcBorders>
              <w:top w:val="nil"/>
              <w:left w:val="nil"/>
              <w:bottom w:val="single" w:sz="4" w:space="0" w:color="auto"/>
              <w:right w:val="single" w:sz="4" w:space="0" w:color="auto"/>
            </w:tcBorders>
            <w:shd w:val="clear" w:color="000000" w:fill="FFFFFF"/>
            <w:noWrap/>
            <w:vAlign w:val="center"/>
          </w:tcPr>
          <w:p w:rsidR="00B15626" w:rsidRPr="00592D73" w:rsidRDefault="007C246F"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44</w:t>
            </w:r>
          </w:p>
        </w:tc>
        <w:tc>
          <w:tcPr>
            <w:tcW w:w="4469" w:type="dxa"/>
            <w:tcBorders>
              <w:top w:val="nil"/>
              <w:left w:val="nil"/>
              <w:bottom w:val="single" w:sz="4" w:space="0" w:color="auto"/>
              <w:right w:val="single" w:sz="8" w:space="0" w:color="auto"/>
            </w:tcBorders>
            <w:shd w:val="clear" w:color="000000" w:fill="FFFFFF"/>
            <w:noWrap/>
            <w:vAlign w:val="center"/>
            <w:hideMark/>
          </w:tcPr>
          <w:p w:rsidR="00BC015B" w:rsidRPr="00592D73" w:rsidRDefault="00BC015B" w:rsidP="007C246F">
            <w:pPr>
              <w:spacing w:line="240" w:lineRule="auto"/>
              <w:jc w:val="center"/>
              <w:rPr>
                <w:rFonts w:eastAsia="Times New Roman" w:cs="Arial"/>
                <w:sz w:val="14"/>
                <w:szCs w:val="14"/>
                <w:lang w:eastAsia="fr-FR"/>
              </w:rPr>
            </w:pPr>
            <w:r w:rsidRPr="00592D73">
              <w:rPr>
                <w:rFonts w:eastAsia="Times New Roman" w:cs="Arial"/>
                <w:sz w:val="14"/>
                <w:szCs w:val="14"/>
                <w:lang w:eastAsia="fr-FR"/>
              </w:rPr>
              <w:t>VARIABLE CALCULE = 2 x EMI + montant facturé</w:t>
            </w:r>
          </w:p>
          <w:p w:rsidR="00BC015B" w:rsidRPr="00592D73" w:rsidRDefault="00BC015B" w:rsidP="00BC015B">
            <w:pPr>
              <w:spacing w:line="240" w:lineRule="auto"/>
              <w:jc w:val="center"/>
              <w:rPr>
                <w:rFonts w:eastAsia="Times New Roman" w:cs="Arial"/>
                <w:b/>
                <w:sz w:val="14"/>
                <w:szCs w:val="14"/>
                <w:lang w:eastAsia="fr-FR"/>
              </w:rPr>
            </w:pPr>
            <w:r w:rsidRPr="00592D73">
              <w:rPr>
                <w:rFonts w:eastAsia="Times New Roman" w:cs="Arial"/>
                <w:sz w:val="14"/>
                <w:szCs w:val="14"/>
                <w:lang w:eastAsia="fr-FR"/>
              </w:rPr>
              <w:t>Séparateur de décimale </w:t>
            </w:r>
            <w:proofErr w:type="gramStart"/>
            <w:r w:rsidRPr="00592D73">
              <w:rPr>
                <w:rFonts w:eastAsia="Times New Roman" w:cs="Arial"/>
                <w:sz w:val="14"/>
                <w:szCs w:val="14"/>
                <w:lang w:eastAsia="fr-FR"/>
              </w:rPr>
              <w:t xml:space="preserve">: </w:t>
            </w:r>
            <w:r w:rsidRPr="00592D73">
              <w:rPr>
                <w:rFonts w:eastAsia="Times New Roman" w:cs="Arial"/>
                <w:b/>
                <w:sz w:val="14"/>
                <w:szCs w:val="14"/>
                <w:lang w:eastAsia="fr-FR"/>
              </w:rPr>
              <w:t>.</w:t>
            </w:r>
            <w:proofErr w:type="gramEnd"/>
          </w:p>
        </w:tc>
      </w:tr>
    </w:tbl>
    <w:p w:rsidR="00FD3512" w:rsidRDefault="00FD3512" w:rsidP="00EA1EBA">
      <w:pPr>
        <w:pStyle w:val="Titre3"/>
      </w:pPr>
    </w:p>
    <w:p w:rsidR="002375D6" w:rsidRPr="00A62808" w:rsidRDefault="00A62808" w:rsidP="00EA1EBA">
      <w:pPr>
        <w:pStyle w:val="Titre3"/>
      </w:pPr>
      <w:bookmarkStart w:id="77" w:name="_Toc488402113"/>
      <w:r w:rsidRPr="00A62808">
        <w:t>Evolutions</w:t>
      </w:r>
      <w:bookmarkEnd w:id="77"/>
    </w:p>
    <w:p w:rsidR="00BC015B" w:rsidRDefault="00CD47CB" w:rsidP="00BC015B">
      <w:r>
        <w:t>En 201</w:t>
      </w:r>
      <w:r w:rsidR="007C246F">
        <w:t>6</w:t>
      </w:r>
      <w:r>
        <w:t xml:space="preserve"> : </w:t>
      </w:r>
      <w:r w:rsidR="00002D89">
        <w:t>Dans le fichier MED</w:t>
      </w:r>
      <w:r w:rsidR="007C246F">
        <w:t xml:space="preserve">OQN, </w:t>
      </w:r>
      <w:r w:rsidR="003F208D">
        <w:t>pour l’AVASTIN</w:t>
      </w:r>
      <w:r w:rsidR="00002D89">
        <w:t xml:space="preserve"> </w:t>
      </w:r>
      <w:r w:rsidR="003F208D">
        <w:t>®</w:t>
      </w:r>
      <w:r w:rsidR="00002D89">
        <w:t xml:space="preserve"> </w:t>
      </w:r>
      <w:proofErr w:type="spellStart"/>
      <w:r w:rsidR="003F208D">
        <w:t>bevacizumab</w:t>
      </w:r>
      <w:proofErr w:type="spellEnd"/>
      <w:r w:rsidR="007C246F">
        <w:t xml:space="preserve"> </w:t>
      </w:r>
      <w:r w:rsidR="003F208D">
        <w:t xml:space="preserve">(codes UCD : 9261104 et 9261110), à partir de 09/2016, ont été </w:t>
      </w:r>
      <w:r w:rsidR="003F208D" w:rsidRPr="00BC015B">
        <w:rPr>
          <w:u w:val="single"/>
        </w:rPr>
        <w:t>rajoutées</w:t>
      </w:r>
      <w:r w:rsidR="003F208D">
        <w:t xml:space="preserve"> les données des séjours valorisés</w:t>
      </w:r>
      <w:r w:rsidR="00002D89">
        <w:t xml:space="preserve"> transmis via MEDATU aux données RSFA-H. </w:t>
      </w:r>
      <w:r w:rsidR="00BC015B">
        <w:t xml:space="preserve">On </w:t>
      </w:r>
      <w:r w:rsidR="00BC015B">
        <w:lastRenderedPageBreak/>
        <w:t>peut</w:t>
      </w:r>
      <w:r w:rsidR="00002D89">
        <w:t xml:space="preserve"> néanmoins</w:t>
      </w:r>
      <w:r w:rsidR="00BC015B">
        <w:t xml:space="preserve"> distinguer les données d’Avastin valorisées via RSFA-H lorsque valo=’1’, et les données d’Avastin valorisées via MEDATU lorsque </w:t>
      </w:r>
      <w:proofErr w:type="spellStart"/>
      <w:r w:rsidR="00BC015B">
        <w:t>valo</w:t>
      </w:r>
      <w:proofErr w:type="spellEnd"/>
      <w:r w:rsidR="00BC015B">
        <w:t>=’2’.</w:t>
      </w:r>
    </w:p>
    <w:p w:rsidR="00E867D2" w:rsidRDefault="00E867D2" w:rsidP="00BC015B">
      <w:r>
        <w:t>Il n’y a pas de modification dans le format du fichier. Seules les modalités ont évolué en 2016.</w:t>
      </w:r>
    </w:p>
    <w:p w:rsidR="00A62808" w:rsidRDefault="00A62808" w:rsidP="00BC015B">
      <w:r>
        <w:t> </w:t>
      </w:r>
    </w:p>
    <w:p w:rsidR="00AB26D6" w:rsidRDefault="00AB26D6" w:rsidP="00AB26D6">
      <w:pPr>
        <w:pStyle w:val="Titre3"/>
      </w:pPr>
      <w:bookmarkStart w:id="78" w:name="_Toc488402114"/>
      <w:r w:rsidRPr="00A62808">
        <w:t xml:space="preserve">Formats </w:t>
      </w:r>
      <w:r>
        <w:t>201</w:t>
      </w:r>
      <w:r w:rsidR="00BC015B">
        <w:t>6</w:t>
      </w:r>
      <w:bookmarkEnd w:id="78"/>
    </w:p>
    <w:tbl>
      <w:tblPr>
        <w:tblW w:w="9645" w:type="dxa"/>
        <w:tblInd w:w="55" w:type="dxa"/>
        <w:tblCellMar>
          <w:left w:w="70" w:type="dxa"/>
          <w:right w:w="70" w:type="dxa"/>
        </w:tblCellMar>
        <w:tblLook w:val="04A0" w:firstRow="1" w:lastRow="0" w:firstColumn="1" w:lastColumn="0" w:noHBand="0" w:noVBand="1"/>
      </w:tblPr>
      <w:tblGrid>
        <w:gridCol w:w="2497"/>
        <w:gridCol w:w="567"/>
        <w:gridCol w:w="425"/>
        <w:gridCol w:w="142"/>
        <w:gridCol w:w="567"/>
        <w:gridCol w:w="290"/>
        <w:gridCol w:w="179"/>
        <w:gridCol w:w="179"/>
        <w:gridCol w:w="4799"/>
      </w:tblGrid>
      <w:tr w:rsidR="00BC015B" w:rsidRPr="00A62808" w:rsidTr="00BC015B">
        <w:trPr>
          <w:trHeight w:val="270"/>
        </w:trPr>
        <w:tc>
          <w:tcPr>
            <w:tcW w:w="3489" w:type="dxa"/>
            <w:gridSpan w:val="3"/>
            <w:tcBorders>
              <w:top w:val="nil"/>
              <w:left w:val="nil"/>
              <w:bottom w:val="nil"/>
              <w:right w:val="nil"/>
            </w:tcBorders>
            <w:shd w:val="clear" w:color="000000" w:fill="FFFFFF"/>
            <w:noWrap/>
            <w:vAlign w:val="bottom"/>
            <w:hideMark/>
          </w:tcPr>
          <w:p w:rsidR="00BC015B" w:rsidRPr="00A62808" w:rsidRDefault="00BC015B" w:rsidP="00592D73">
            <w:pPr>
              <w:spacing w:line="240" w:lineRule="auto"/>
              <w:jc w:val="left"/>
              <w:rPr>
                <w:rFonts w:eastAsia="Times New Roman" w:cs="Arial"/>
                <w:b/>
                <w:bCs/>
                <w:sz w:val="14"/>
                <w:szCs w:val="14"/>
                <w:lang w:eastAsia="fr-FR"/>
              </w:rPr>
            </w:pPr>
            <w:r w:rsidRPr="00A62808">
              <w:rPr>
                <w:rFonts w:eastAsia="Times New Roman" w:cs="Arial"/>
                <w:b/>
                <w:bCs/>
                <w:sz w:val="14"/>
                <w:szCs w:val="14"/>
                <w:lang w:eastAsia="fr-FR"/>
              </w:rPr>
              <w:t>Médicament</w:t>
            </w:r>
            <w:r>
              <w:rPr>
                <w:rFonts w:eastAsia="Times New Roman" w:cs="Arial"/>
                <w:b/>
                <w:bCs/>
                <w:sz w:val="14"/>
                <w:szCs w:val="14"/>
                <w:lang w:eastAsia="fr-FR"/>
              </w:rPr>
              <w:t xml:space="preserve"> Ex-OQN</w:t>
            </w:r>
            <w:r w:rsidRPr="00A62808">
              <w:rPr>
                <w:rFonts w:eastAsia="Times New Roman" w:cs="Arial"/>
                <w:sz w:val="14"/>
                <w:szCs w:val="14"/>
                <w:lang w:eastAsia="fr-FR"/>
              </w:rPr>
              <w:t xml:space="preserve"> (extension de fichier .</w:t>
            </w:r>
            <w:proofErr w:type="spellStart"/>
            <w:r w:rsidRPr="00B15626">
              <w:rPr>
                <w:rFonts w:eastAsia="Times New Roman" w:cs="Arial"/>
                <w:sz w:val="14"/>
                <w:szCs w:val="14"/>
                <w:lang w:eastAsia="fr-FR"/>
              </w:rPr>
              <w:t>medoqn</w:t>
            </w:r>
            <w:proofErr w:type="spellEnd"/>
            <w:r w:rsidRPr="00A62808">
              <w:rPr>
                <w:rFonts w:eastAsia="Times New Roman" w:cs="Arial"/>
                <w:sz w:val="14"/>
                <w:szCs w:val="14"/>
                <w:lang w:eastAsia="fr-FR"/>
              </w:rPr>
              <w:t>)</w:t>
            </w:r>
          </w:p>
        </w:tc>
        <w:tc>
          <w:tcPr>
            <w:tcW w:w="998" w:type="dxa"/>
            <w:gridSpan w:val="3"/>
            <w:tcBorders>
              <w:top w:val="nil"/>
              <w:left w:val="nil"/>
              <w:bottom w:val="nil"/>
              <w:right w:val="nil"/>
            </w:tcBorders>
            <w:shd w:val="clear" w:color="000000" w:fill="FFFFFF"/>
            <w:noWrap/>
            <w:vAlign w:val="bottom"/>
            <w:hideMark/>
          </w:tcPr>
          <w:p w:rsidR="00BC015B" w:rsidRPr="00A62808" w:rsidRDefault="00BC015B" w:rsidP="00592D73">
            <w:pPr>
              <w:spacing w:line="240" w:lineRule="auto"/>
              <w:jc w:val="center"/>
              <w:rPr>
                <w:rFonts w:eastAsia="Times New Roman" w:cs="Arial"/>
                <w:sz w:val="14"/>
                <w:szCs w:val="14"/>
                <w:lang w:eastAsia="fr-FR"/>
              </w:rPr>
            </w:pPr>
            <w:r w:rsidRPr="00A62808">
              <w:rPr>
                <w:rFonts w:eastAsia="Times New Roman" w:cs="Arial"/>
                <w:sz w:val="14"/>
                <w:szCs w:val="14"/>
                <w:lang w:eastAsia="fr-FR"/>
              </w:rPr>
              <w:t> </w:t>
            </w:r>
          </w:p>
        </w:tc>
        <w:tc>
          <w:tcPr>
            <w:tcW w:w="0" w:type="auto"/>
            <w:tcBorders>
              <w:top w:val="nil"/>
              <w:left w:val="nil"/>
              <w:bottom w:val="nil"/>
              <w:right w:val="nil"/>
            </w:tcBorders>
            <w:shd w:val="clear" w:color="000000" w:fill="FFFFFF"/>
            <w:noWrap/>
            <w:vAlign w:val="bottom"/>
            <w:hideMark/>
          </w:tcPr>
          <w:p w:rsidR="00BC015B" w:rsidRPr="00A62808" w:rsidRDefault="00BC015B" w:rsidP="00592D73">
            <w:pPr>
              <w:spacing w:line="240" w:lineRule="auto"/>
              <w:jc w:val="center"/>
              <w:rPr>
                <w:rFonts w:eastAsia="Times New Roman" w:cs="Arial"/>
                <w:sz w:val="14"/>
                <w:szCs w:val="14"/>
                <w:lang w:eastAsia="fr-FR"/>
              </w:rPr>
            </w:pPr>
            <w:r w:rsidRPr="00A62808">
              <w:rPr>
                <w:rFonts w:eastAsia="Times New Roman" w:cs="Arial"/>
                <w:sz w:val="14"/>
                <w:szCs w:val="14"/>
                <w:lang w:eastAsia="fr-FR"/>
              </w:rPr>
              <w:t> </w:t>
            </w:r>
          </w:p>
        </w:tc>
        <w:tc>
          <w:tcPr>
            <w:tcW w:w="0" w:type="auto"/>
            <w:tcBorders>
              <w:top w:val="nil"/>
              <w:left w:val="nil"/>
              <w:bottom w:val="nil"/>
              <w:right w:val="nil"/>
            </w:tcBorders>
            <w:shd w:val="clear" w:color="000000" w:fill="FFFFFF"/>
            <w:noWrap/>
            <w:vAlign w:val="bottom"/>
            <w:hideMark/>
          </w:tcPr>
          <w:p w:rsidR="00BC015B" w:rsidRPr="00A62808" w:rsidRDefault="00BC015B" w:rsidP="00592D73">
            <w:pPr>
              <w:spacing w:line="240" w:lineRule="auto"/>
              <w:jc w:val="center"/>
              <w:rPr>
                <w:rFonts w:eastAsia="Times New Roman" w:cs="Arial"/>
                <w:sz w:val="14"/>
                <w:szCs w:val="14"/>
                <w:lang w:eastAsia="fr-FR"/>
              </w:rPr>
            </w:pPr>
            <w:r w:rsidRPr="00A62808">
              <w:rPr>
                <w:rFonts w:eastAsia="Times New Roman" w:cs="Arial"/>
                <w:sz w:val="14"/>
                <w:szCs w:val="14"/>
                <w:lang w:eastAsia="fr-FR"/>
              </w:rPr>
              <w:t> </w:t>
            </w:r>
          </w:p>
        </w:tc>
        <w:tc>
          <w:tcPr>
            <w:tcW w:w="4790" w:type="dxa"/>
            <w:tcBorders>
              <w:top w:val="nil"/>
              <w:left w:val="nil"/>
              <w:bottom w:val="nil"/>
              <w:right w:val="nil"/>
            </w:tcBorders>
            <w:shd w:val="clear" w:color="000000" w:fill="FFFFFF"/>
            <w:noWrap/>
            <w:vAlign w:val="bottom"/>
            <w:hideMark/>
          </w:tcPr>
          <w:p w:rsidR="00BC015B" w:rsidRPr="00A62808" w:rsidRDefault="00BC015B" w:rsidP="00592D73">
            <w:pPr>
              <w:spacing w:line="240" w:lineRule="auto"/>
              <w:jc w:val="center"/>
              <w:rPr>
                <w:rFonts w:eastAsia="Times New Roman" w:cs="Arial"/>
                <w:sz w:val="14"/>
                <w:szCs w:val="14"/>
                <w:lang w:eastAsia="fr-FR"/>
              </w:rPr>
            </w:pPr>
            <w:r w:rsidRPr="00A62808">
              <w:rPr>
                <w:rFonts w:eastAsia="Times New Roman" w:cs="Arial"/>
                <w:sz w:val="14"/>
                <w:szCs w:val="14"/>
                <w:lang w:eastAsia="fr-FR"/>
              </w:rPr>
              <w:t> </w:t>
            </w:r>
          </w:p>
        </w:tc>
      </w:tr>
      <w:tr w:rsidR="00BC015B" w:rsidRPr="00592D73" w:rsidTr="00BC015B">
        <w:trPr>
          <w:trHeight w:val="270"/>
        </w:trPr>
        <w:tc>
          <w:tcPr>
            <w:tcW w:w="2497"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BC015B" w:rsidRPr="00592D73" w:rsidRDefault="00BC015B" w:rsidP="00592D73">
            <w:pPr>
              <w:spacing w:line="240" w:lineRule="auto"/>
              <w:jc w:val="center"/>
              <w:rPr>
                <w:rFonts w:eastAsia="Times New Roman" w:cs="Arial"/>
                <w:b/>
                <w:bCs/>
                <w:sz w:val="14"/>
                <w:szCs w:val="14"/>
                <w:lang w:eastAsia="fr-FR"/>
              </w:rPr>
            </w:pPr>
            <w:r w:rsidRPr="00592D73">
              <w:rPr>
                <w:rFonts w:eastAsia="Times New Roman" w:cs="Arial"/>
                <w:b/>
                <w:bCs/>
                <w:sz w:val="14"/>
                <w:szCs w:val="14"/>
                <w:lang w:eastAsia="fr-FR"/>
              </w:rPr>
              <w:t>VARIABLES</w:t>
            </w:r>
          </w:p>
        </w:tc>
        <w:tc>
          <w:tcPr>
            <w:tcW w:w="567" w:type="dxa"/>
            <w:tcBorders>
              <w:top w:val="single" w:sz="8" w:space="0" w:color="auto"/>
              <w:left w:val="nil"/>
              <w:bottom w:val="single" w:sz="8" w:space="0" w:color="auto"/>
              <w:right w:val="single" w:sz="4" w:space="0" w:color="auto"/>
            </w:tcBorders>
            <w:shd w:val="clear" w:color="000000" w:fill="C5D9F1"/>
            <w:noWrap/>
            <w:vAlign w:val="center"/>
            <w:hideMark/>
          </w:tcPr>
          <w:p w:rsidR="00BC015B" w:rsidRPr="00592D73" w:rsidRDefault="00BC015B" w:rsidP="00592D73">
            <w:pPr>
              <w:spacing w:line="240" w:lineRule="auto"/>
              <w:jc w:val="center"/>
              <w:rPr>
                <w:rFonts w:eastAsia="Times New Roman" w:cs="Arial"/>
                <w:b/>
                <w:bCs/>
                <w:sz w:val="14"/>
                <w:szCs w:val="14"/>
                <w:lang w:eastAsia="fr-FR"/>
              </w:rPr>
            </w:pPr>
            <w:r w:rsidRPr="00592D73">
              <w:rPr>
                <w:rFonts w:eastAsia="Times New Roman" w:cs="Arial"/>
                <w:b/>
                <w:bCs/>
                <w:sz w:val="14"/>
                <w:szCs w:val="14"/>
                <w:lang w:eastAsia="fr-FR"/>
              </w:rPr>
              <w:t>Taille</w:t>
            </w:r>
          </w:p>
        </w:tc>
        <w:tc>
          <w:tcPr>
            <w:tcW w:w="567" w:type="dxa"/>
            <w:gridSpan w:val="2"/>
            <w:tcBorders>
              <w:top w:val="single" w:sz="8" w:space="0" w:color="auto"/>
              <w:left w:val="nil"/>
              <w:bottom w:val="single" w:sz="8" w:space="0" w:color="auto"/>
              <w:right w:val="single" w:sz="4" w:space="0" w:color="auto"/>
            </w:tcBorders>
            <w:shd w:val="clear" w:color="000000" w:fill="C5D9F1"/>
            <w:noWrap/>
            <w:vAlign w:val="center"/>
            <w:hideMark/>
          </w:tcPr>
          <w:p w:rsidR="00BC015B" w:rsidRPr="00592D73" w:rsidRDefault="00BC015B" w:rsidP="00592D73">
            <w:pPr>
              <w:spacing w:line="240" w:lineRule="auto"/>
              <w:jc w:val="center"/>
              <w:rPr>
                <w:rFonts w:eastAsia="Times New Roman" w:cs="Arial"/>
                <w:b/>
                <w:bCs/>
                <w:sz w:val="14"/>
                <w:szCs w:val="14"/>
                <w:lang w:eastAsia="fr-FR"/>
              </w:rPr>
            </w:pPr>
            <w:r w:rsidRPr="00592D73">
              <w:rPr>
                <w:rFonts w:eastAsia="Times New Roman" w:cs="Arial"/>
                <w:b/>
                <w:bCs/>
                <w:sz w:val="14"/>
                <w:szCs w:val="14"/>
                <w:lang w:eastAsia="fr-FR"/>
              </w:rPr>
              <w:t>Début</w:t>
            </w:r>
          </w:p>
        </w:tc>
        <w:tc>
          <w:tcPr>
            <w:tcW w:w="567" w:type="dxa"/>
            <w:tcBorders>
              <w:top w:val="single" w:sz="8" w:space="0" w:color="auto"/>
              <w:left w:val="nil"/>
              <w:bottom w:val="single" w:sz="8" w:space="0" w:color="auto"/>
              <w:right w:val="single" w:sz="4" w:space="0" w:color="auto"/>
            </w:tcBorders>
            <w:shd w:val="clear" w:color="000000" w:fill="C5D9F1"/>
            <w:noWrap/>
            <w:vAlign w:val="center"/>
            <w:hideMark/>
          </w:tcPr>
          <w:p w:rsidR="00BC015B" w:rsidRPr="00592D73" w:rsidRDefault="00BC015B" w:rsidP="00592D73">
            <w:pPr>
              <w:spacing w:line="240" w:lineRule="auto"/>
              <w:jc w:val="center"/>
              <w:rPr>
                <w:rFonts w:eastAsia="Times New Roman" w:cs="Arial"/>
                <w:b/>
                <w:bCs/>
                <w:sz w:val="14"/>
                <w:szCs w:val="14"/>
                <w:lang w:eastAsia="fr-FR"/>
              </w:rPr>
            </w:pPr>
            <w:r w:rsidRPr="00592D73">
              <w:rPr>
                <w:rFonts w:eastAsia="Times New Roman" w:cs="Arial"/>
                <w:b/>
                <w:bCs/>
                <w:sz w:val="14"/>
                <w:szCs w:val="14"/>
                <w:lang w:eastAsia="fr-FR"/>
              </w:rPr>
              <w:t>Fin</w:t>
            </w:r>
          </w:p>
        </w:tc>
        <w:tc>
          <w:tcPr>
            <w:tcW w:w="5447" w:type="dxa"/>
            <w:gridSpan w:val="4"/>
            <w:tcBorders>
              <w:top w:val="single" w:sz="8" w:space="0" w:color="auto"/>
              <w:left w:val="nil"/>
              <w:bottom w:val="single" w:sz="8" w:space="0" w:color="auto"/>
              <w:right w:val="single" w:sz="8" w:space="0" w:color="auto"/>
            </w:tcBorders>
            <w:shd w:val="clear" w:color="000000" w:fill="C5D9F1"/>
            <w:noWrap/>
            <w:vAlign w:val="center"/>
            <w:hideMark/>
          </w:tcPr>
          <w:p w:rsidR="00BC015B" w:rsidRPr="00592D73" w:rsidRDefault="00BC015B" w:rsidP="00592D73">
            <w:pPr>
              <w:spacing w:line="240" w:lineRule="auto"/>
              <w:jc w:val="center"/>
              <w:rPr>
                <w:rFonts w:eastAsia="Times New Roman" w:cs="Arial"/>
                <w:b/>
                <w:bCs/>
                <w:sz w:val="14"/>
                <w:szCs w:val="14"/>
                <w:lang w:eastAsia="fr-FR"/>
              </w:rPr>
            </w:pPr>
            <w:r w:rsidRPr="00592D73">
              <w:rPr>
                <w:rFonts w:eastAsia="Times New Roman" w:cs="Arial"/>
                <w:b/>
                <w:bCs/>
                <w:sz w:val="14"/>
                <w:szCs w:val="14"/>
                <w:lang w:eastAsia="fr-FR"/>
              </w:rPr>
              <w:t>Remarques</w:t>
            </w:r>
          </w:p>
        </w:tc>
      </w:tr>
      <w:tr w:rsidR="00BC015B" w:rsidRPr="00592D73" w:rsidTr="00BC015B">
        <w:trPr>
          <w:trHeight w:val="255"/>
        </w:trPr>
        <w:tc>
          <w:tcPr>
            <w:tcW w:w="2497" w:type="dxa"/>
            <w:tcBorders>
              <w:top w:val="nil"/>
              <w:left w:val="single" w:sz="8" w:space="0" w:color="auto"/>
              <w:bottom w:val="single" w:sz="4" w:space="0" w:color="auto"/>
              <w:right w:val="single" w:sz="8" w:space="0" w:color="auto"/>
            </w:tcBorders>
            <w:shd w:val="clear" w:color="000000" w:fill="C5D9F1"/>
            <w:noWrap/>
            <w:vAlign w:val="center"/>
            <w:hideMark/>
          </w:tcPr>
          <w:p w:rsidR="00BC015B" w:rsidRPr="00592D73" w:rsidRDefault="00BC015B" w:rsidP="00592D73">
            <w:pPr>
              <w:spacing w:line="240" w:lineRule="auto"/>
              <w:jc w:val="left"/>
              <w:rPr>
                <w:rFonts w:eastAsia="Times New Roman" w:cs="Arial"/>
                <w:sz w:val="14"/>
                <w:szCs w:val="14"/>
                <w:lang w:eastAsia="fr-FR"/>
              </w:rPr>
            </w:pPr>
            <w:r w:rsidRPr="00592D73">
              <w:rPr>
                <w:rFonts w:eastAsia="Times New Roman" w:cs="Arial"/>
                <w:sz w:val="14"/>
                <w:szCs w:val="14"/>
                <w:lang w:eastAsia="fr-FR"/>
              </w:rPr>
              <w:t>N° FINESS</w:t>
            </w:r>
          </w:p>
        </w:tc>
        <w:tc>
          <w:tcPr>
            <w:tcW w:w="567" w:type="dxa"/>
            <w:tcBorders>
              <w:top w:val="nil"/>
              <w:left w:val="nil"/>
              <w:bottom w:val="single" w:sz="4" w:space="0" w:color="auto"/>
              <w:right w:val="single" w:sz="4" w:space="0" w:color="auto"/>
            </w:tcBorders>
            <w:shd w:val="clear" w:color="000000" w:fill="FFFFFF"/>
            <w:noWrap/>
            <w:vAlign w:val="center"/>
            <w:hideMark/>
          </w:tcPr>
          <w:p w:rsidR="00BC015B" w:rsidRPr="00592D73" w:rsidRDefault="00BC015B"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9</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BC015B" w:rsidRPr="00592D73" w:rsidRDefault="00BC015B"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C015B" w:rsidRPr="00592D73" w:rsidRDefault="00BC015B"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9</w:t>
            </w:r>
          </w:p>
        </w:tc>
        <w:tc>
          <w:tcPr>
            <w:tcW w:w="5447" w:type="dxa"/>
            <w:gridSpan w:val="4"/>
            <w:tcBorders>
              <w:top w:val="nil"/>
              <w:left w:val="nil"/>
              <w:bottom w:val="single" w:sz="4" w:space="0" w:color="auto"/>
              <w:right w:val="single" w:sz="8" w:space="0" w:color="auto"/>
            </w:tcBorders>
            <w:shd w:val="clear" w:color="000000" w:fill="FFFFFF"/>
            <w:noWrap/>
            <w:vAlign w:val="center"/>
            <w:hideMark/>
          </w:tcPr>
          <w:p w:rsidR="00BC015B" w:rsidRPr="00592D73" w:rsidRDefault="00BC015B" w:rsidP="00592D73">
            <w:pPr>
              <w:spacing w:line="240" w:lineRule="auto"/>
              <w:jc w:val="center"/>
              <w:rPr>
                <w:rFonts w:eastAsia="Times New Roman" w:cs="Arial"/>
                <w:sz w:val="14"/>
                <w:szCs w:val="14"/>
                <w:lang w:eastAsia="fr-FR"/>
              </w:rPr>
            </w:pPr>
          </w:p>
        </w:tc>
      </w:tr>
      <w:tr w:rsidR="00BC015B" w:rsidRPr="00592D73" w:rsidTr="00BC015B">
        <w:trPr>
          <w:trHeight w:val="255"/>
        </w:trPr>
        <w:tc>
          <w:tcPr>
            <w:tcW w:w="2497" w:type="dxa"/>
            <w:tcBorders>
              <w:top w:val="nil"/>
              <w:left w:val="single" w:sz="8" w:space="0" w:color="auto"/>
              <w:bottom w:val="single" w:sz="4" w:space="0" w:color="auto"/>
              <w:right w:val="single" w:sz="8" w:space="0" w:color="auto"/>
            </w:tcBorders>
            <w:shd w:val="clear" w:color="000000" w:fill="C5D9F1"/>
            <w:noWrap/>
            <w:vAlign w:val="center"/>
            <w:hideMark/>
          </w:tcPr>
          <w:p w:rsidR="00BC015B" w:rsidRPr="00592D73" w:rsidRDefault="00BC015B" w:rsidP="00592D73">
            <w:pPr>
              <w:spacing w:line="240" w:lineRule="auto"/>
              <w:jc w:val="left"/>
              <w:rPr>
                <w:rFonts w:eastAsia="Times New Roman" w:cs="Arial"/>
                <w:sz w:val="14"/>
                <w:szCs w:val="14"/>
                <w:lang w:eastAsia="fr-FR"/>
              </w:rPr>
            </w:pPr>
            <w:r w:rsidRPr="00592D73">
              <w:rPr>
                <w:rFonts w:eastAsia="Times New Roman" w:cs="Arial"/>
                <w:sz w:val="14"/>
                <w:szCs w:val="14"/>
                <w:lang w:eastAsia="fr-FR"/>
              </w:rPr>
              <w:t>N° d'index du RSA</w:t>
            </w:r>
          </w:p>
        </w:tc>
        <w:tc>
          <w:tcPr>
            <w:tcW w:w="567" w:type="dxa"/>
            <w:tcBorders>
              <w:top w:val="nil"/>
              <w:left w:val="nil"/>
              <w:bottom w:val="single" w:sz="4" w:space="0" w:color="auto"/>
              <w:right w:val="single" w:sz="4" w:space="0" w:color="auto"/>
            </w:tcBorders>
            <w:shd w:val="clear" w:color="000000" w:fill="FFFFFF"/>
            <w:noWrap/>
            <w:vAlign w:val="center"/>
            <w:hideMark/>
          </w:tcPr>
          <w:p w:rsidR="00BC015B" w:rsidRPr="00592D73" w:rsidRDefault="00BC015B"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BC015B" w:rsidRPr="00592D73" w:rsidRDefault="00BC015B"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BC015B" w:rsidRPr="00592D73" w:rsidRDefault="00BC015B"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19</w:t>
            </w:r>
          </w:p>
        </w:tc>
        <w:tc>
          <w:tcPr>
            <w:tcW w:w="5447" w:type="dxa"/>
            <w:gridSpan w:val="4"/>
            <w:tcBorders>
              <w:top w:val="nil"/>
              <w:left w:val="nil"/>
              <w:bottom w:val="single" w:sz="4" w:space="0" w:color="auto"/>
              <w:right w:val="single" w:sz="8" w:space="0" w:color="auto"/>
            </w:tcBorders>
            <w:shd w:val="clear" w:color="000000" w:fill="FFFFFF"/>
            <w:noWrap/>
            <w:vAlign w:val="center"/>
            <w:hideMark/>
          </w:tcPr>
          <w:p w:rsidR="00BC015B" w:rsidRPr="00592D73" w:rsidRDefault="00BC015B" w:rsidP="00592D73">
            <w:pPr>
              <w:spacing w:line="240" w:lineRule="auto"/>
              <w:jc w:val="center"/>
              <w:rPr>
                <w:rFonts w:eastAsia="Times New Roman" w:cs="Arial"/>
                <w:sz w:val="14"/>
                <w:szCs w:val="14"/>
                <w:lang w:eastAsia="fr-FR"/>
              </w:rPr>
            </w:pPr>
          </w:p>
        </w:tc>
      </w:tr>
      <w:tr w:rsidR="00BC015B" w:rsidRPr="00592D73" w:rsidTr="00BC015B">
        <w:trPr>
          <w:trHeight w:val="255"/>
        </w:trPr>
        <w:tc>
          <w:tcPr>
            <w:tcW w:w="2497" w:type="dxa"/>
            <w:tcBorders>
              <w:top w:val="nil"/>
              <w:left w:val="single" w:sz="8" w:space="0" w:color="auto"/>
              <w:bottom w:val="single" w:sz="4" w:space="0" w:color="auto"/>
              <w:right w:val="single" w:sz="8" w:space="0" w:color="auto"/>
            </w:tcBorders>
            <w:shd w:val="clear" w:color="000000" w:fill="C5D9F1"/>
            <w:noWrap/>
            <w:vAlign w:val="center"/>
            <w:hideMark/>
          </w:tcPr>
          <w:p w:rsidR="00BC015B" w:rsidRPr="00592D73" w:rsidRDefault="00BC015B" w:rsidP="00592D73">
            <w:pPr>
              <w:spacing w:line="240" w:lineRule="auto"/>
              <w:jc w:val="left"/>
              <w:rPr>
                <w:rFonts w:eastAsia="Times New Roman" w:cs="Arial"/>
                <w:sz w:val="14"/>
                <w:szCs w:val="14"/>
                <w:lang w:eastAsia="fr-FR"/>
              </w:rPr>
            </w:pPr>
            <w:r w:rsidRPr="00592D73">
              <w:rPr>
                <w:rFonts w:eastAsia="Times New Roman" w:cs="Arial"/>
                <w:sz w:val="14"/>
                <w:szCs w:val="14"/>
                <w:lang w:eastAsia="fr-FR"/>
              </w:rPr>
              <w:t>valo</w:t>
            </w:r>
          </w:p>
        </w:tc>
        <w:tc>
          <w:tcPr>
            <w:tcW w:w="567" w:type="dxa"/>
            <w:tcBorders>
              <w:top w:val="nil"/>
              <w:left w:val="nil"/>
              <w:bottom w:val="single" w:sz="4" w:space="0" w:color="auto"/>
              <w:right w:val="single" w:sz="4" w:space="0" w:color="auto"/>
            </w:tcBorders>
            <w:shd w:val="clear" w:color="000000" w:fill="FFFFFF"/>
            <w:noWrap/>
            <w:vAlign w:val="center"/>
            <w:hideMark/>
          </w:tcPr>
          <w:p w:rsidR="00BC015B" w:rsidRPr="00592D73" w:rsidRDefault="00BC015B"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BC015B" w:rsidRPr="00592D73" w:rsidRDefault="00BC015B"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20</w:t>
            </w:r>
          </w:p>
        </w:tc>
        <w:tc>
          <w:tcPr>
            <w:tcW w:w="567" w:type="dxa"/>
            <w:tcBorders>
              <w:top w:val="nil"/>
              <w:left w:val="nil"/>
              <w:bottom w:val="single" w:sz="4" w:space="0" w:color="auto"/>
              <w:right w:val="single" w:sz="4" w:space="0" w:color="auto"/>
            </w:tcBorders>
            <w:shd w:val="clear" w:color="000000" w:fill="FFFFFF"/>
            <w:noWrap/>
            <w:vAlign w:val="center"/>
            <w:hideMark/>
          </w:tcPr>
          <w:p w:rsidR="00BC015B" w:rsidRPr="00592D73" w:rsidRDefault="00BC015B"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20</w:t>
            </w:r>
          </w:p>
        </w:tc>
        <w:tc>
          <w:tcPr>
            <w:tcW w:w="5447" w:type="dxa"/>
            <w:gridSpan w:val="4"/>
            <w:tcBorders>
              <w:top w:val="nil"/>
              <w:left w:val="nil"/>
              <w:bottom w:val="single" w:sz="4" w:space="0" w:color="auto"/>
              <w:right w:val="single" w:sz="8" w:space="0" w:color="auto"/>
            </w:tcBorders>
            <w:shd w:val="clear" w:color="000000" w:fill="FFFFFF"/>
            <w:noWrap/>
            <w:vAlign w:val="center"/>
            <w:hideMark/>
          </w:tcPr>
          <w:p w:rsidR="00BC015B" w:rsidRPr="00592D73" w:rsidRDefault="00BC015B" w:rsidP="00BC015B">
            <w:pPr>
              <w:spacing w:line="240" w:lineRule="auto"/>
              <w:jc w:val="center"/>
              <w:rPr>
                <w:rFonts w:eastAsia="Times New Roman" w:cs="Arial"/>
                <w:sz w:val="14"/>
                <w:szCs w:val="14"/>
                <w:lang w:eastAsia="fr-FR"/>
              </w:rPr>
            </w:pPr>
            <w:r w:rsidRPr="00592D73">
              <w:rPr>
                <w:rFonts w:eastAsia="Times New Roman" w:cs="Arial"/>
                <w:sz w:val="14"/>
                <w:szCs w:val="14"/>
                <w:lang w:eastAsia="fr-FR"/>
              </w:rPr>
              <w:t xml:space="preserve">0: Séjour non valorisé </w:t>
            </w:r>
          </w:p>
          <w:p w:rsidR="00BC015B" w:rsidRPr="00592D73" w:rsidRDefault="00BC015B" w:rsidP="00BC015B">
            <w:pPr>
              <w:spacing w:line="240" w:lineRule="auto"/>
              <w:jc w:val="center"/>
              <w:rPr>
                <w:rFonts w:eastAsia="Times New Roman" w:cs="Arial"/>
                <w:sz w:val="14"/>
                <w:szCs w:val="14"/>
                <w:lang w:eastAsia="fr-FR"/>
              </w:rPr>
            </w:pPr>
            <w:r w:rsidRPr="00592D73">
              <w:rPr>
                <w:rFonts w:eastAsia="Times New Roman" w:cs="Arial"/>
                <w:sz w:val="14"/>
                <w:szCs w:val="14"/>
                <w:lang w:eastAsia="fr-FR"/>
              </w:rPr>
              <w:t xml:space="preserve">1: Valorisé via RSFA-H; </w:t>
            </w:r>
          </w:p>
          <w:p w:rsidR="00BC015B" w:rsidRPr="00592D73" w:rsidRDefault="00BC015B" w:rsidP="00BC015B">
            <w:pPr>
              <w:spacing w:line="240" w:lineRule="auto"/>
              <w:jc w:val="center"/>
              <w:rPr>
                <w:rFonts w:eastAsia="Times New Roman" w:cs="Arial"/>
                <w:sz w:val="14"/>
                <w:szCs w:val="14"/>
                <w:lang w:eastAsia="fr-FR"/>
              </w:rPr>
            </w:pPr>
            <w:r w:rsidRPr="00592D73">
              <w:rPr>
                <w:rFonts w:eastAsia="Times New Roman" w:cs="Arial"/>
                <w:sz w:val="14"/>
                <w:szCs w:val="14"/>
                <w:lang w:eastAsia="fr-FR"/>
              </w:rPr>
              <w:t>2 : Valorisé VIA MEDATU (pour l'avastin)</w:t>
            </w:r>
          </w:p>
        </w:tc>
      </w:tr>
      <w:tr w:rsidR="00BC015B" w:rsidRPr="00592D73" w:rsidTr="00BC015B">
        <w:trPr>
          <w:trHeight w:val="255"/>
        </w:trPr>
        <w:tc>
          <w:tcPr>
            <w:tcW w:w="2497" w:type="dxa"/>
            <w:tcBorders>
              <w:top w:val="nil"/>
              <w:left w:val="single" w:sz="8" w:space="0" w:color="auto"/>
              <w:bottom w:val="single" w:sz="4" w:space="0" w:color="auto"/>
              <w:right w:val="single" w:sz="8" w:space="0" w:color="auto"/>
            </w:tcBorders>
            <w:shd w:val="clear" w:color="000000" w:fill="C5D9F1"/>
            <w:noWrap/>
            <w:vAlign w:val="center"/>
            <w:hideMark/>
          </w:tcPr>
          <w:p w:rsidR="00BC015B" w:rsidRPr="00592D73" w:rsidRDefault="00BC015B" w:rsidP="00592D73">
            <w:pPr>
              <w:spacing w:line="240" w:lineRule="auto"/>
              <w:jc w:val="left"/>
              <w:rPr>
                <w:rFonts w:eastAsia="Times New Roman" w:cs="Arial"/>
                <w:sz w:val="14"/>
                <w:szCs w:val="14"/>
                <w:lang w:eastAsia="fr-FR"/>
              </w:rPr>
            </w:pPr>
            <w:r w:rsidRPr="00592D73">
              <w:rPr>
                <w:rFonts w:eastAsia="Times New Roman" w:cs="Arial"/>
                <w:sz w:val="14"/>
                <w:szCs w:val="14"/>
                <w:lang w:eastAsia="fr-FR"/>
              </w:rPr>
              <w:t>Code UCD</w:t>
            </w:r>
          </w:p>
        </w:tc>
        <w:tc>
          <w:tcPr>
            <w:tcW w:w="567" w:type="dxa"/>
            <w:tcBorders>
              <w:top w:val="nil"/>
              <w:left w:val="nil"/>
              <w:bottom w:val="single" w:sz="4" w:space="0" w:color="auto"/>
              <w:right w:val="single" w:sz="4" w:space="0" w:color="auto"/>
            </w:tcBorders>
            <w:shd w:val="clear" w:color="000000" w:fill="FFFFFF"/>
            <w:noWrap/>
            <w:vAlign w:val="center"/>
            <w:hideMark/>
          </w:tcPr>
          <w:p w:rsidR="00BC015B" w:rsidRPr="00592D73" w:rsidRDefault="00BC015B"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7</w:t>
            </w:r>
          </w:p>
        </w:tc>
        <w:tc>
          <w:tcPr>
            <w:tcW w:w="567" w:type="dxa"/>
            <w:gridSpan w:val="2"/>
            <w:tcBorders>
              <w:top w:val="nil"/>
              <w:left w:val="nil"/>
              <w:bottom w:val="single" w:sz="4" w:space="0" w:color="auto"/>
              <w:right w:val="single" w:sz="4" w:space="0" w:color="auto"/>
            </w:tcBorders>
            <w:shd w:val="clear" w:color="000000" w:fill="FFFFFF"/>
            <w:noWrap/>
            <w:vAlign w:val="center"/>
          </w:tcPr>
          <w:p w:rsidR="00BC015B" w:rsidRPr="00592D73" w:rsidRDefault="00BC015B"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21</w:t>
            </w:r>
          </w:p>
        </w:tc>
        <w:tc>
          <w:tcPr>
            <w:tcW w:w="567" w:type="dxa"/>
            <w:tcBorders>
              <w:top w:val="nil"/>
              <w:left w:val="nil"/>
              <w:bottom w:val="single" w:sz="4" w:space="0" w:color="auto"/>
              <w:right w:val="single" w:sz="4" w:space="0" w:color="auto"/>
            </w:tcBorders>
            <w:shd w:val="clear" w:color="000000" w:fill="FFFFFF"/>
            <w:noWrap/>
            <w:vAlign w:val="center"/>
          </w:tcPr>
          <w:p w:rsidR="00BC015B" w:rsidRPr="00592D73" w:rsidRDefault="00BC015B"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27</w:t>
            </w:r>
          </w:p>
        </w:tc>
        <w:tc>
          <w:tcPr>
            <w:tcW w:w="5447" w:type="dxa"/>
            <w:gridSpan w:val="4"/>
            <w:tcBorders>
              <w:top w:val="nil"/>
              <w:left w:val="nil"/>
              <w:bottom w:val="single" w:sz="4" w:space="0" w:color="auto"/>
              <w:right w:val="single" w:sz="8" w:space="0" w:color="auto"/>
            </w:tcBorders>
            <w:shd w:val="clear" w:color="000000" w:fill="FFFFFF"/>
            <w:noWrap/>
            <w:vAlign w:val="center"/>
            <w:hideMark/>
          </w:tcPr>
          <w:p w:rsidR="00BC015B" w:rsidRPr="00592D73" w:rsidRDefault="00BC015B" w:rsidP="00592D73">
            <w:pPr>
              <w:spacing w:line="240" w:lineRule="auto"/>
              <w:jc w:val="center"/>
              <w:rPr>
                <w:rFonts w:eastAsia="Times New Roman" w:cs="Arial"/>
                <w:sz w:val="14"/>
                <w:szCs w:val="14"/>
                <w:lang w:eastAsia="fr-FR"/>
              </w:rPr>
            </w:pPr>
          </w:p>
        </w:tc>
      </w:tr>
      <w:tr w:rsidR="00BC015B" w:rsidRPr="00592D73" w:rsidTr="00BC015B">
        <w:trPr>
          <w:trHeight w:val="255"/>
        </w:trPr>
        <w:tc>
          <w:tcPr>
            <w:tcW w:w="2497" w:type="dxa"/>
            <w:tcBorders>
              <w:top w:val="nil"/>
              <w:left w:val="single" w:sz="8" w:space="0" w:color="auto"/>
              <w:bottom w:val="single" w:sz="4" w:space="0" w:color="auto"/>
              <w:right w:val="single" w:sz="8" w:space="0" w:color="auto"/>
            </w:tcBorders>
            <w:shd w:val="clear" w:color="000000" w:fill="C5D9F1"/>
            <w:noWrap/>
            <w:vAlign w:val="center"/>
            <w:hideMark/>
          </w:tcPr>
          <w:p w:rsidR="00BC015B" w:rsidRPr="00592D73" w:rsidRDefault="00BC015B" w:rsidP="00592D73">
            <w:pPr>
              <w:spacing w:line="240" w:lineRule="auto"/>
              <w:jc w:val="left"/>
              <w:rPr>
                <w:rFonts w:eastAsia="Times New Roman" w:cs="Arial"/>
                <w:sz w:val="14"/>
                <w:szCs w:val="14"/>
                <w:lang w:eastAsia="fr-FR"/>
              </w:rPr>
            </w:pPr>
            <w:r w:rsidRPr="00592D73">
              <w:rPr>
                <w:rFonts w:eastAsia="Times New Roman" w:cs="Arial"/>
                <w:sz w:val="14"/>
                <w:szCs w:val="14"/>
                <w:lang w:eastAsia="fr-FR"/>
              </w:rPr>
              <w:t>Ph8</w:t>
            </w:r>
          </w:p>
        </w:tc>
        <w:tc>
          <w:tcPr>
            <w:tcW w:w="567" w:type="dxa"/>
            <w:tcBorders>
              <w:top w:val="nil"/>
              <w:left w:val="nil"/>
              <w:bottom w:val="single" w:sz="4" w:space="0" w:color="auto"/>
              <w:right w:val="single" w:sz="4" w:space="0" w:color="auto"/>
            </w:tcBorders>
            <w:shd w:val="clear" w:color="000000" w:fill="FFFFFF"/>
            <w:noWrap/>
            <w:vAlign w:val="center"/>
            <w:hideMark/>
          </w:tcPr>
          <w:p w:rsidR="00BC015B" w:rsidRPr="00592D73" w:rsidRDefault="00BC015B"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1</w:t>
            </w:r>
          </w:p>
        </w:tc>
        <w:tc>
          <w:tcPr>
            <w:tcW w:w="567" w:type="dxa"/>
            <w:gridSpan w:val="2"/>
            <w:tcBorders>
              <w:top w:val="nil"/>
              <w:left w:val="nil"/>
              <w:bottom w:val="single" w:sz="4" w:space="0" w:color="auto"/>
              <w:right w:val="single" w:sz="4" w:space="0" w:color="auto"/>
            </w:tcBorders>
            <w:shd w:val="clear" w:color="000000" w:fill="FFFFFF"/>
            <w:noWrap/>
            <w:vAlign w:val="center"/>
          </w:tcPr>
          <w:p w:rsidR="00BC015B" w:rsidRPr="00592D73" w:rsidRDefault="00BC015B"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28</w:t>
            </w:r>
          </w:p>
        </w:tc>
        <w:tc>
          <w:tcPr>
            <w:tcW w:w="567" w:type="dxa"/>
            <w:tcBorders>
              <w:top w:val="nil"/>
              <w:left w:val="nil"/>
              <w:bottom w:val="single" w:sz="4" w:space="0" w:color="auto"/>
              <w:right w:val="single" w:sz="4" w:space="0" w:color="auto"/>
            </w:tcBorders>
            <w:shd w:val="clear" w:color="000000" w:fill="FFFFFF"/>
            <w:noWrap/>
            <w:vAlign w:val="center"/>
          </w:tcPr>
          <w:p w:rsidR="00BC015B" w:rsidRPr="00592D73" w:rsidRDefault="00BC015B"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28</w:t>
            </w:r>
          </w:p>
        </w:tc>
        <w:tc>
          <w:tcPr>
            <w:tcW w:w="5447" w:type="dxa"/>
            <w:gridSpan w:val="4"/>
            <w:tcBorders>
              <w:top w:val="nil"/>
              <w:left w:val="nil"/>
              <w:bottom w:val="single" w:sz="4" w:space="0" w:color="auto"/>
              <w:right w:val="single" w:sz="8" w:space="0" w:color="auto"/>
            </w:tcBorders>
            <w:shd w:val="clear" w:color="000000" w:fill="FFFFFF"/>
            <w:noWrap/>
            <w:vAlign w:val="center"/>
            <w:hideMark/>
          </w:tcPr>
          <w:p w:rsidR="00BC015B" w:rsidRPr="00592D73" w:rsidRDefault="00BC015B"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Code nature de prestation pour les médicaments facturables en sus</w:t>
            </w:r>
          </w:p>
        </w:tc>
      </w:tr>
      <w:tr w:rsidR="00BC015B" w:rsidRPr="00592D73" w:rsidTr="00BC015B">
        <w:trPr>
          <w:trHeight w:val="255"/>
        </w:trPr>
        <w:tc>
          <w:tcPr>
            <w:tcW w:w="2497" w:type="dxa"/>
            <w:tcBorders>
              <w:top w:val="nil"/>
              <w:left w:val="single" w:sz="8" w:space="0" w:color="auto"/>
              <w:bottom w:val="single" w:sz="4" w:space="0" w:color="auto"/>
              <w:right w:val="single" w:sz="8" w:space="0" w:color="auto"/>
            </w:tcBorders>
            <w:shd w:val="clear" w:color="000000" w:fill="C5D9F1"/>
            <w:noWrap/>
            <w:vAlign w:val="center"/>
            <w:hideMark/>
          </w:tcPr>
          <w:p w:rsidR="00BC015B" w:rsidRPr="00592D73" w:rsidRDefault="00BC015B" w:rsidP="00592D73">
            <w:pPr>
              <w:spacing w:line="240" w:lineRule="auto"/>
              <w:jc w:val="left"/>
              <w:rPr>
                <w:rFonts w:eastAsia="Times New Roman" w:cs="Arial"/>
                <w:sz w:val="14"/>
                <w:szCs w:val="14"/>
                <w:lang w:eastAsia="fr-FR"/>
              </w:rPr>
            </w:pPr>
            <w:r w:rsidRPr="00592D73">
              <w:rPr>
                <w:rFonts w:eastAsia="Times New Roman" w:cs="Arial"/>
                <w:sz w:val="14"/>
                <w:szCs w:val="14"/>
                <w:lang w:eastAsia="fr-FR"/>
              </w:rPr>
              <w:t>Nombre de MO administrées</w:t>
            </w:r>
          </w:p>
        </w:tc>
        <w:tc>
          <w:tcPr>
            <w:tcW w:w="567" w:type="dxa"/>
            <w:tcBorders>
              <w:top w:val="nil"/>
              <w:left w:val="nil"/>
              <w:bottom w:val="single" w:sz="4" w:space="0" w:color="auto"/>
              <w:right w:val="single" w:sz="4" w:space="0" w:color="auto"/>
            </w:tcBorders>
            <w:shd w:val="clear" w:color="000000" w:fill="FFFFFF"/>
            <w:noWrap/>
            <w:vAlign w:val="center"/>
            <w:hideMark/>
          </w:tcPr>
          <w:p w:rsidR="00BC015B" w:rsidRPr="00592D73" w:rsidRDefault="00BC015B"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8</w:t>
            </w:r>
          </w:p>
        </w:tc>
        <w:tc>
          <w:tcPr>
            <w:tcW w:w="567" w:type="dxa"/>
            <w:gridSpan w:val="2"/>
            <w:tcBorders>
              <w:top w:val="nil"/>
              <w:left w:val="nil"/>
              <w:bottom w:val="single" w:sz="4" w:space="0" w:color="auto"/>
              <w:right w:val="single" w:sz="4" w:space="0" w:color="auto"/>
            </w:tcBorders>
            <w:shd w:val="clear" w:color="000000" w:fill="FFFFFF"/>
            <w:noWrap/>
            <w:vAlign w:val="center"/>
          </w:tcPr>
          <w:p w:rsidR="00BC015B" w:rsidRPr="00592D73" w:rsidRDefault="00BC015B"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29</w:t>
            </w:r>
          </w:p>
        </w:tc>
        <w:tc>
          <w:tcPr>
            <w:tcW w:w="567" w:type="dxa"/>
            <w:tcBorders>
              <w:top w:val="nil"/>
              <w:left w:val="nil"/>
              <w:bottom w:val="single" w:sz="4" w:space="0" w:color="auto"/>
              <w:right w:val="single" w:sz="4" w:space="0" w:color="auto"/>
            </w:tcBorders>
            <w:shd w:val="clear" w:color="000000" w:fill="FFFFFF"/>
            <w:noWrap/>
            <w:vAlign w:val="center"/>
          </w:tcPr>
          <w:p w:rsidR="00BC015B" w:rsidRPr="00592D73" w:rsidRDefault="00BC015B"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36</w:t>
            </w:r>
          </w:p>
        </w:tc>
        <w:tc>
          <w:tcPr>
            <w:tcW w:w="5447" w:type="dxa"/>
            <w:gridSpan w:val="4"/>
            <w:tcBorders>
              <w:top w:val="nil"/>
              <w:left w:val="nil"/>
              <w:bottom w:val="single" w:sz="4" w:space="0" w:color="auto"/>
              <w:right w:val="single" w:sz="8" w:space="0" w:color="auto"/>
            </w:tcBorders>
            <w:shd w:val="clear" w:color="000000" w:fill="FFFFFF"/>
            <w:noWrap/>
            <w:vAlign w:val="center"/>
            <w:hideMark/>
          </w:tcPr>
          <w:p w:rsidR="00BC015B" w:rsidRPr="00592D73" w:rsidRDefault="00BC015B" w:rsidP="00592D73">
            <w:pPr>
              <w:spacing w:line="240" w:lineRule="auto"/>
              <w:jc w:val="center"/>
              <w:rPr>
                <w:rFonts w:eastAsia="Times New Roman" w:cs="Arial"/>
                <w:sz w:val="14"/>
                <w:szCs w:val="14"/>
                <w:lang w:eastAsia="fr-FR"/>
              </w:rPr>
            </w:pPr>
          </w:p>
        </w:tc>
      </w:tr>
      <w:tr w:rsidR="00BC015B" w:rsidRPr="00592D73" w:rsidTr="00BC015B">
        <w:trPr>
          <w:trHeight w:val="255"/>
        </w:trPr>
        <w:tc>
          <w:tcPr>
            <w:tcW w:w="2497" w:type="dxa"/>
            <w:tcBorders>
              <w:top w:val="nil"/>
              <w:left w:val="single" w:sz="8" w:space="0" w:color="auto"/>
              <w:bottom w:val="single" w:sz="4" w:space="0" w:color="auto"/>
              <w:right w:val="single" w:sz="8" w:space="0" w:color="auto"/>
            </w:tcBorders>
            <w:shd w:val="clear" w:color="000000" w:fill="C5D9F1"/>
            <w:noWrap/>
            <w:vAlign w:val="center"/>
            <w:hideMark/>
          </w:tcPr>
          <w:p w:rsidR="00BC015B" w:rsidRPr="00592D73" w:rsidRDefault="00BC015B" w:rsidP="00592D73">
            <w:pPr>
              <w:spacing w:line="240" w:lineRule="auto"/>
              <w:jc w:val="left"/>
              <w:rPr>
                <w:rFonts w:eastAsia="Times New Roman" w:cs="Arial"/>
                <w:sz w:val="14"/>
                <w:szCs w:val="14"/>
                <w:lang w:eastAsia="fr-FR"/>
              </w:rPr>
            </w:pPr>
            <w:r w:rsidRPr="00592D73">
              <w:rPr>
                <w:rFonts w:eastAsia="Times New Roman" w:cs="Arial"/>
                <w:sz w:val="14"/>
                <w:szCs w:val="14"/>
                <w:lang w:eastAsia="fr-FR"/>
              </w:rPr>
              <w:t>Valorisation au tarif de responsabilité</w:t>
            </w:r>
          </w:p>
        </w:tc>
        <w:tc>
          <w:tcPr>
            <w:tcW w:w="567" w:type="dxa"/>
            <w:tcBorders>
              <w:top w:val="nil"/>
              <w:left w:val="nil"/>
              <w:bottom w:val="single" w:sz="4" w:space="0" w:color="auto"/>
              <w:right w:val="single" w:sz="4" w:space="0" w:color="auto"/>
            </w:tcBorders>
            <w:shd w:val="clear" w:color="000000" w:fill="FFFFFF"/>
            <w:noWrap/>
            <w:vAlign w:val="center"/>
            <w:hideMark/>
          </w:tcPr>
          <w:p w:rsidR="00BC015B" w:rsidRPr="00592D73" w:rsidRDefault="00BC015B"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8</w:t>
            </w:r>
          </w:p>
        </w:tc>
        <w:tc>
          <w:tcPr>
            <w:tcW w:w="567" w:type="dxa"/>
            <w:gridSpan w:val="2"/>
            <w:tcBorders>
              <w:top w:val="nil"/>
              <w:left w:val="nil"/>
              <w:bottom w:val="single" w:sz="4" w:space="0" w:color="auto"/>
              <w:right w:val="single" w:sz="4" w:space="0" w:color="auto"/>
            </w:tcBorders>
            <w:shd w:val="clear" w:color="000000" w:fill="FFFFFF"/>
            <w:noWrap/>
            <w:vAlign w:val="center"/>
          </w:tcPr>
          <w:p w:rsidR="00BC015B" w:rsidRPr="00592D73" w:rsidRDefault="00BC015B"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37</w:t>
            </w:r>
          </w:p>
        </w:tc>
        <w:tc>
          <w:tcPr>
            <w:tcW w:w="567" w:type="dxa"/>
            <w:tcBorders>
              <w:top w:val="nil"/>
              <w:left w:val="nil"/>
              <w:bottom w:val="single" w:sz="4" w:space="0" w:color="auto"/>
              <w:right w:val="single" w:sz="4" w:space="0" w:color="auto"/>
            </w:tcBorders>
            <w:shd w:val="clear" w:color="000000" w:fill="FFFFFF"/>
            <w:noWrap/>
            <w:vAlign w:val="center"/>
          </w:tcPr>
          <w:p w:rsidR="00BC015B" w:rsidRPr="00592D73" w:rsidRDefault="00BC015B" w:rsidP="00592D73">
            <w:pPr>
              <w:spacing w:line="240" w:lineRule="auto"/>
              <w:jc w:val="center"/>
              <w:rPr>
                <w:rFonts w:eastAsia="Times New Roman" w:cs="Arial"/>
                <w:sz w:val="14"/>
                <w:szCs w:val="14"/>
                <w:lang w:eastAsia="fr-FR"/>
              </w:rPr>
            </w:pPr>
            <w:r w:rsidRPr="00592D73">
              <w:rPr>
                <w:rFonts w:eastAsia="Times New Roman" w:cs="Arial"/>
                <w:sz w:val="14"/>
                <w:szCs w:val="14"/>
                <w:lang w:eastAsia="fr-FR"/>
              </w:rPr>
              <w:t>44</w:t>
            </w:r>
          </w:p>
        </w:tc>
        <w:tc>
          <w:tcPr>
            <w:tcW w:w="5447" w:type="dxa"/>
            <w:gridSpan w:val="4"/>
            <w:tcBorders>
              <w:top w:val="nil"/>
              <w:left w:val="nil"/>
              <w:bottom w:val="single" w:sz="4" w:space="0" w:color="auto"/>
              <w:right w:val="single" w:sz="8" w:space="0" w:color="auto"/>
            </w:tcBorders>
            <w:shd w:val="clear" w:color="000000" w:fill="FFFFFF"/>
            <w:noWrap/>
            <w:vAlign w:val="center"/>
            <w:hideMark/>
          </w:tcPr>
          <w:p w:rsidR="00BC015B" w:rsidRPr="00592D73" w:rsidRDefault="00BC015B" w:rsidP="00BC015B">
            <w:pPr>
              <w:spacing w:line="240" w:lineRule="auto"/>
              <w:jc w:val="center"/>
              <w:rPr>
                <w:rFonts w:eastAsia="Times New Roman" w:cs="Arial"/>
                <w:sz w:val="14"/>
                <w:szCs w:val="14"/>
                <w:lang w:eastAsia="fr-FR"/>
              </w:rPr>
            </w:pPr>
            <w:r w:rsidRPr="00592D73">
              <w:rPr>
                <w:rFonts w:eastAsia="Times New Roman" w:cs="Arial"/>
                <w:sz w:val="14"/>
                <w:szCs w:val="14"/>
                <w:lang w:eastAsia="fr-FR"/>
              </w:rPr>
              <w:t>VARIABLE CALCULE = 2 x EMI</w:t>
            </w:r>
            <w:r w:rsidR="00242F7F">
              <w:rPr>
                <w:rFonts w:eastAsia="Times New Roman" w:cs="Arial"/>
                <w:sz w:val="14"/>
                <w:szCs w:val="14"/>
                <w:lang w:eastAsia="fr-FR"/>
              </w:rPr>
              <w:t>*</w:t>
            </w:r>
            <w:r w:rsidRPr="00592D73">
              <w:rPr>
                <w:rFonts w:eastAsia="Times New Roman" w:cs="Arial"/>
                <w:sz w:val="14"/>
                <w:szCs w:val="14"/>
                <w:lang w:eastAsia="fr-FR"/>
              </w:rPr>
              <w:t xml:space="preserve"> + montant facturé si valo='0' ou valo='1'</w:t>
            </w:r>
          </w:p>
          <w:p w:rsidR="00BC015B" w:rsidRDefault="00BC015B" w:rsidP="00BC015B">
            <w:pPr>
              <w:spacing w:line="240" w:lineRule="auto"/>
              <w:jc w:val="center"/>
              <w:rPr>
                <w:rFonts w:eastAsia="Times New Roman" w:cs="Arial"/>
                <w:sz w:val="14"/>
                <w:szCs w:val="14"/>
                <w:lang w:eastAsia="fr-FR"/>
              </w:rPr>
            </w:pPr>
            <w:r w:rsidRPr="00592D73">
              <w:rPr>
                <w:rFonts w:eastAsia="Times New Roman" w:cs="Arial"/>
                <w:sz w:val="14"/>
                <w:szCs w:val="14"/>
                <w:lang w:eastAsia="fr-FR"/>
              </w:rPr>
              <w:t xml:space="preserve">VARIABLE CALCULE = </w:t>
            </w:r>
            <w:proofErr w:type="spellStart"/>
            <w:r w:rsidRPr="00592D73">
              <w:rPr>
                <w:rFonts w:eastAsia="Times New Roman" w:cs="Arial"/>
                <w:sz w:val="14"/>
                <w:szCs w:val="14"/>
                <w:lang w:eastAsia="fr-FR"/>
              </w:rPr>
              <w:t>nb_med</w:t>
            </w:r>
            <w:proofErr w:type="spellEnd"/>
            <w:r w:rsidRPr="00592D73">
              <w:rPr>
                <w:rFonts w:eastAsia="Times New Roman" w:cs="Arial"/>
                <w:sz w:val="14"/>
                <w:szCs w:val="14"/>
                <w:lang w:eastAsia="fr-FR"/>
              </w:rPr>
              <w:t xml:space="preserve"> x </w:t>
            </w:r>
            <w:r w:rsidR="003E3D92">
              <w:rPr>
                <w:rFonts w:eastAsia="Times New Roman" w:cs="Arial"/>
                <w:sz w:val="14"/>
                <w:szCs w:val="14"/>
                <w:lang w:eastAsia="fr-FR"/>
              </w:rPr>
              <w:t>tarif de responsabilité</w:t>
            </w:r>
            <w:r w:rsidRPr="00592D73">
              <w:rPr>
                <w:rFonts w:eastAsia="Times New Roman" w:cs="Arial"/>
                <w:sz w:val="14"/>
                <w:szCs w:val="14"/>
                <w:lang w:eastAsia="fr-FR"/>
              </w:rPr>
              <w:t xml:space="preserve"> si </w:t>
            </w:r>
            <w:proofErr w:type="spellStart"/>
            <w:r w:rsidRPr="00592D73">
              <w:rPr>
                <w:rFonts w:eastAsia="Times New Roman" w:cs="Arial"/>
                <w:sz w:val="14"/>
                <w:szCs w:val="14"/>
                <w:lang w:eastAsia="fr-FR"/>
              </w:rPr>
              <w:t>valo</w:t>
            </w:r>
            <w:proofErr w:type="spellEnd"/>
            <w:r w:rsidRPr="00592D73">
              <w:rPr>
                <w:rFonts w:eastAsia="Times New Roman" w:cs="Arial"/>
                <w:sz w:val="14"/>
                <w:szCs w:val="14"/>
                <w:lang w:eastAsia="fr-FR"/>
              </w:rPr>
              <w:t>='2'</w:t>
            </w:r>
          </w:p>
          <w:p w:rsidR="00592D73" w:rsidRDefault="00592D73" w:rsidP="00592D73">
            <w:pPr>
              <w:spacing w:line="240" w:lineRule="auto"/>
              <w:jc w:val="center"/>
              <w:rPr>
                <w:rFonts w:cs="Arial"/>
                <w:sz w:val="14"/>
                <w:szCs w:val="14"/>
              </w:rPr>
            </w:pPr>
            <w:r w:rsidRPr="00592D73">
              <w:rPr>
                <w:rFonts w:eastAsia="Times New Roman" w:cs="Arial"/>
                <w:sz w:val="14"/>
                <w:szCs w:val="14"/>
                <w:lang w:eastAsia="fr-FR"/>
              </w:rPr>
              <w:t>Séparateur de décimale </w:t>
            </w:r>
            <w:proofErr w:type="gramStart"/>
            <w:r w:rsidRPr="00592D73">
              <w:rPr>
                <w:rFonts w:eastAsia="Times New Roman" w:cs="Arial"/>
                <w:sz w:val="14"/>
                <w:szCs w:val="14"/>
                <w:lang w:eastAsia="fr-FR"/>
              </w:rPr>
              <w:t xml:space="preserve">: </w:t>
            </w:r>
            <w:r w:rsidRPr="00592D73">
              <w:rPr>
                <w:rFonts w:eastAsia="Times New Roman" w:cs="Arial"/>
                <w:b/>
                <w:sz w:val="14"/>
                <w:szCs w:val="14"/>
                <w:lang w:eastAsia="fr-FR"/>
              </w:rPr>
              <w:t>.</w:t>
            </w:r>
            <w:proofErr w:type="gramEnd"/>
            <w:r w:rsidRPr="00592D73">
              <w:rPr>
                <w:rFonts w:cs="Arial"/>
                <w:sz w:val="14"/>
                <w:szCs w:val="14"/>
              </w:rPr>
              <w:t xml:space="preserve"> </w:t>
            </w:r>
          </w:p>
          <w:p w:rsidR="00242F7F" w:rsidRPr="00592D73" w:rsidRDefault="00242F7F" w:rsidP="00242F7F">
            <w:pPr>
              <w:spacing w:line="240" w:lineRule="auto"/>
              <w:jc w:val="center"/>
              <w:rPr>
                <w:rFonts w:cs="Arial"/>
                <w:sz w:val="14"/>
                <w:szCs w:val="14"/>
              </w:rPr>
            </w:pPr>
            <w:r w:rsidRPr="00242F7F">
              <w:rPr>
                <w:rFonts w:cs="Arial"/>
                <w:sz w:val="14"/>
                <w:szCs w:val="14"/>
              </w:rPr>
              <w:t>*E</w:t>
            </w:r>
            <w:r>
              <w:rPr>
                <w:rFonts w:cs="Arial"/>
                <w:sz w:val="14"/>
                <w:szCs w:val="14"/>
              </w:rPr>
              <w:t>M</w:t>
            </w:r>
            <w:r w:rsidRPr="00242F7F">
              <w:rPr>
                <w:rFonts w:cs="Arial"/>
                <w:sz w:val="14"/>
                <w:szCs w:val="14"/>
              </w:rPr>
              <w:t>I : écart médicament indemnisable, calculé sur la base de l'écart entre [Prix négocié - Prix de responsabilité] * 50 % * Quantité</w:t>
            </w:r>
          </w:p>
        </w:tc>
      </w:tr>
    </w:tbl>
    <w:p w:rsidR="00AB26D6" w:rsidRDefault="00AB26D6" w:rsidP="00EA1EBA">
      <w:pPr>
        <w:pStyle w:val="Titre3"/>
      </w:pPr>
    </w:p>
    <w:p w:rsidR="00592D73" w:rsidRPr="00204690" w:rsidRDefault="003E3D92" w:rsidP="00592D73">
      <w:pPr>
        <w:pStyle w:val="Titre3"/>
      </w:pPr>
      <w:bookmarkStart w:id="79" w:name="_Toc488402115"/>
      <w:r>
        <w:t>Définition</w:t>
      </w:r>
      <w:r w:rsidR="00592D73" w:rsidRPr="00204690">
        <w:t xml:space="preserve"> des variables</w:t>
      </w:r>
      <w:bookmarkEnd w:id="79"/>
    </w:p>
    <w:p w:rsidR="00592D73" w:rsidRPr="0033337E" w:rsidRDefault="00592D73" w:rsidP="00592D73">
      <w:pPr>
        <w:rPr>
          <w:szCs w:val="18"/>
        </w:rPr>
      </w:pPr>
      <w:r w:rsidRPr="0033337E">
        <w:rPr>
          <w:b/>
          <w:szCs w:val="18"/>
        </w:rPr>
        <w:t>N° FINESS</w:t>
      </w:r>
      <w:r w:rsidRPr="0033337E">
        <w:rPr>
          <w:szCs w:val="18"/>
        </w:rPr>
        <w:t xml:space="preserve"> : Numéro identifiant de l’établissement, </w:t>
      </w:r>
      <w:hyperlink r:id="rId19" w:history="1">
        <w:r w:rsidRPr="0033337E">
          <w:rPr>
            <w:rStyle w:val="Lienhypertexte"/>
            <w:szCs w:val="18"/>
          </w:rPr>
          <w:t>http://finess.sante.gouv.fr/index.jsp</w:t>
        </w:r>
      </w:hyperlink>
    </w:p>
    <w:p w:rsidR="00592D73" w:rsidRPr="0033337E" w:rsidRDefault="00592D73" w:rsidP="00592D73">
      <w:pPr>
        <w:rPr>
          <w:szCs w:val="18"/>
        </w:rPr>
      </w:pPr>
      <w:r w:rsidRPr="0033337E">
        <w:rPr>
          <w:b/>
          <w:szCs w:val="18"/>
        </w:rPr>
        <w:t>N° d'index du RSA</w:t>
      </w:r>
      <w:r w:rsidRPr="0033337E">
        <w:rPr>
          <w:szCs w:val="18"/>
        </w:rPr>
        <w:t> : C’est le même numéro séquentiel de séjour que dans les RSA.</w:t>
      </w:r>
    </w:p>
    <w:p w:rsidR="00AB51FC" w:rsidRPr="00CB0136" w:rsidRDefault="00AB51FC" w:rsidP="00AB51FC">
      <w:pPr>
        <w:rPr>
          <w:szCs w:val="18"/>
        </w:rPr>
      </w:pPr>
      <w:r>
        <w:rPr>
          <w:b/>
          <w:szCs w:val="18"/>
        </w:rPr>
        <w:t xml:space="preserve">Valo : </w:t>
      </w:r>
      <w:r w:rsidRPr="00CB0136">
        <w:rPr>
          <w:szCs w:val="18"/>
        </w:rPr>
        <w:t>Si le séjour est valorisé, la variable valo</w:t>
      </w:r>
      <w:r>
        <w:rPr>
          <w:szCs w:val="18"/>
        </w:rPr>
        <w:t xml:space="preserve"> est égale </w:t>
      </w:r>
      <w:r w:rsidRPr="00CB0136">
        <w:rPr>
          <w:szCs w:val="18"/>
        </w:rPr>
        <w:t>’1’</w:t>
      </w:r>
      <w:r>
        <w:rPr>
          <w:szCs w:val="18"/>
        </w:rPr>
        <w:t xml:space="preserve"> ou ‘2’</w:t>
      </w:r>
      <w:r w:rsidRPr="00CB0136">
        <w:rPr>
          <w:szCs w:val="18"/>
        </w:rPr>
        <w:t>, sinon</w:t>
      </w:r>
      <w:r>
        <w:rPr>
          <w:szCs w:val="18"/>
        </w:rPr>
        <w:t xml:space="preserve"> </w:t>
      </w:r>
      <w:r w:rsidRPr="00CB0136">
        <w:rPr>
          <w:szCs w:val="18"/>
        </w:rPr>
        <w:t>’0’.</w:t>
      </w:r>
    </w:p>
    <w:p w:rsidR="00592D73" w:rsidRPr="0033337E" w:rsidRDefault="00592D73" w:rsidP="00592D73">
      <w:pPr>
        <w:rPr>
          <w:szCs w:val="18"/>
        </w:rPr>
      </w:pPr>
      <w:r w:rsidRPr="0033337E">
        <w:rPr>
          <w:b/>
          <w:szCs w:val="18"/>
        </w:rPr>
        <w:t xml:space="preserve">Code UCD : </w:t>
      </w:r>
      <w:r w:rsidRPr="0033337E">
        <w:rPr>
          <w:szCs w:val="18"/>
        </w:rPr>
        <w:t>Les spécialités pharmaceutiques rétrocédées par les pharmacies hospitalières et celles facturées en sus de la TAA sont identifiés par un code UCD.</w:t>
      </w:r>
    </w:p>
    <w:p w:rsidR="00592D73" w:rsidRPr="00AB51FC" w:rsidRDefault="00592D73" w:rsidP="00592D73">
      <w:pPr>
        <w:rPr>
          <w:rFonts w:eastAsia="Times New Roman" w:cs="Arial"/>
          <w:szCs w:val="18"/>
          <w:lang w:eastAsia="fr-FR"/>
        </w:rPr>
      </w:pPr>
      <w:r w:rsidRPr="00592D73">
        <w:rPr>
          <w:b/>
          <w:szCs w:val="18"/>
        </w:rPr>
        <w:t>PH8 :</w:t>
      </w:r>
      <w:r>
        <w:rPr>
          <w:b/>
          <w:szCs w:val="18"/>
        </w:rPr>
        <w:t xml:space="preserve"> </w:t>
      </w:r>
      <w:r>
        <w:rPr>
          <w:szCs w:val="18"/>
        </w:rPr>
        <w:t xml:space="preserve">Il existe un code nature de prestation pour les médicaments </w:t>
      </w:r>
      <w:r w:rsidR="00CB0136">
        <w:rPr>
          <w:szCs w:val="18"/>
        </w:rPr>
        <w:t xml:space="preserve">facturables en sus PH8. </w:t>
      </w:r>
      <w:r w:rsidR="00AB51FC">
        <w:rPr>
          <w:rFonts w:eastAsia="Times New Roman" w:cs="Arial"/>
          <w:szCs w:val="18"/>
          <w:lang w:eastAsia="fr-FR"/>
        </w:rPr>
        <w:t>Si la variable « </w:t>
      </w:r>
      <w:r w:rsidR="00AB51FC" w:rsidRPr="0074577D">
        <w:rPr>
          <w:rFonts w:eastAsia="Times New Roman" w:cs="Arial"/>
          <w:szCs w:val="18"/>
          <w:lang w:eastAsia="fr-FR"/>
        </w:rPr>
        <w:t>Code acte</w:t>
      </w:r>
      <w:r w:rsidR="00AB51FC">
        <w:rPr>
          <w:rFonts w:eastAsia="Times New Roman" w:cs="Arial"/>
          <w:szCs w:val="18"/>
          <w:lang w:eastAsia="fr-FR"/>
        </w:rPr>
        <w:t xml:space="preserve"> » du </w:t>
      </w:r>
      <w:r w:rsidR="00AB51FC" w:rsidRPr="0074577D">
        <w:rPr>
          <w:rFonts w:eastAsia="Times New Roman" w:cs="Arial"/>
          <w:szCs w:val="18"/>
          <w:lang w:eastAsia="fr-FR"/>
        </w:rPr>
        <w:t>RSFA - B : Prestations hospitalières</w:t>
      </w:r>
      <w:r w:rsidR="00AB51FC">
        <w:rPr>
          <w:rFonts w:eastAsia="Times New Roman" w:cs="Arial"/>
          <w:szCs w:val="18"/>
          <w:lang w:eastAsia="fr-FR"/>
        </w:rPr>
        <w:t xml:space="preserve"> est codé PH8, alors la variable ph8=’1’, sinon ph8=’0’.</w:t>
      </w:r>
    </w:p>
    <w:p w:rsidR="00592D73" w:rsidRPr="00592D73" w:rsidRDefault="00592D73" w:rsidP="00592D73">
      <w:pPr>
        <w:rPr>
          <w:szCs w:val="18"/>
        </w:rPr>
      </w:pPr>
      <w:r w:rsidRPr="00592D73">
        <w:rPr>
          <w:rFonts w:eastAsia="Times New Roman" w:cs="Arial"/>
          <w:b/>
          <w:szCs w:val="18"/>
          <w:lang w:eastAsia="fr-FR"/>
        </w:rPr>
        <w:t>Nombre de MO administrées</w:t>
      </w:r>
      <w:r w:rsidRPr="00592D73">
        <w:rPr>
          <w:b/>
          <w:szCs w:val="18"/>
        </w:rPr>
        <w:t> :</w:t>
      </w:r>
      <w:r w:rsidRPr="00592D73">
        <w:rPr>
          <w:szCs w:val="18"/>
        </w:rPr>
        <w:t xml:space="preserve"> Quantité administrée pour un code UCD sur l’ensemble d</w:t>
      </w:r>
      <w:r>
        <w:rPr>
          <w:szCs w:val="18"/>
        </w:rPr>
        <w:t>u</w:t>
      </w:r>
      <w:r w:rsidRPr="00592D73">
        <w:rPr>
          <w:szCs w:val="18"/>
        </w:rPr>
        <w:t xml:space="preserve"> </w:t>
      </w:r>
      <w:r>
        <w:rPr>
          <w:szCs w:val="18"/>
        </w:rPr>
        <w:t>N° d’index du RSA. C’est un nombre décimal avec séparateur point.</w:t>
      </w:r>
    </w:p>
    <w:p w:rsidR="00592D73" w:rsidRPr="0033337E" w:rsidRDefault="00592D73" w:rsidP="00592D73">
      <w:pPr>
        <w:rPr>
          <w:szCs w:val="18"/>
        </w:rPr>
      </w:pPr>
      <w:r w:rsidRPr="00592D73">
        <w:rPr>
          <w:rFonts w:eastAsia="Times New Roman" w:cs="Arial"/>
          <w:b/>
          <w:szCs w:val="18"/>
          <w:lang w:eastAsia="fr-FR"/>
        </w:rPr>
        <w:t>Valorisation au tarif de responsabilité</w:t>
      </w:r>
      <w:r w:rsidRPr="0033337E">
        <w:rPr>
          <w:b/>
          <w:szCs w:val="18"/>
        </w:rPr>
        <w:t> :</w:t>
      </w:r>
      <w:r w:rsidRPr="0033337E">
        <w:rPr>
          <w:szCs w:val="18"/>
        </w:rPr>
        <w:t xml:space="preserve"> </w:t>
      </w:r>
      <w:r w:rsidR="003E3D92">
        <w:rPr>
          <w:szCs w:val="18"/>
        </w:rPr>
        <w:t>Elle correspond</w:t>
      </w:r>
      <w:r w:rsidR="003E3D92" w:rsidRPr="003E3D92">
        <w:rPr>
          <w:szCs w:val="18"/>
        </w:rPr>
        <w:t xml:space="preserve"> au nombre </w:t>
      </w:r>
      <w:r w:rsidR="003E3D92">
        <w:rPr>
          <w:szCs w:val="18"/>
        </w:rPr>
        <w:t xml:space="preserve">de MO administrées </w:t>
      </w:r>
      <w:r w:rsidR="003E3D92" w:rsidRPr="003E3D92">
        <w:rPr>
          <w:szCs w:val="18"/>
        </w:rPr>
        <w:t>multiplié par le tarif de responsabilité de la molécule pour la période donnée</w:t>
      </w:r>
      <w:r w:rsidR="003E3D92">
        <w:rPr>
          <w:szCs w:val="18"/>
        </w:rPr>
        <w:t>.</w:t>
      </w:r>
    </w:p>
    <w:p w:rsidR="00592D73" w:rsidRDefault="00592D73" w:rsidP="00FD3512"/>
    <w:p w:rsidR="00FD3512" w:rsidRDefault="00FD3512" w:rsidP="00FD3512"/>
    <w:p w:rsidR="00FD3512" w:rsidRPr="00FD3512" w:rsidRDefault="00FD3512" w:rsidP="00FD3512">
      <w:pPr>
        <w:pStyle w:val="Titre2"/>
        <w:numPr>
          <w:ilvl w:val="1"/>
          <w:numId w:val="1"/>
        </w:numPr>
      </w:pPr>
      <w:bookmarkStart w:id="80" w:name="_Toc488402116"/>
      <w:r w:rsidRPr="00FD3512">
        <w:t>Formats MCO - DMIOQN</w:t>
      </w:r>
      <w:bookmarkEnd w:id="80"/>
    </w:p>
    <w:p w:rsidR="00FD3512" w:rsidRDefault="00FD3512" w:rsidP="00FD3512"/>
    <w:p w:rsidR="00FD3512" w:rsidRPr="00FD3512" w:rsidRDefault="00FD3512" w:rsidP="00FD3512">
      <w:pPr>
        <w:pStyle w:val="Titre3"/>
      </w:pPr>
      <w:bookmarkStart w:id="81" w:name="_Toc488402117"/>
      <w:r w:rsidRPr="00FD3512">
        <w:t>Formats 2010</w:t>
      </w:r>
      <w:r w:rsidR="00DE126C">
        <w:t xml:space="preserve"> à 2016</w:t>
      </w:r>
      <w:bookmarkEnd w:id="81"/>
    </w:p>
    <w:tbl>
      <w:tblPr>
        <w:tblW w:w="9584" w:type="dxa"/>
        <w:tblInd w:w="55" w:type="dxa"/>
        <w:tblLayout w:type="fixed"/>
        <w:tblCellMar>
          <w:left w:w="70" w:type="dxa"/>
          <w:right w:w="70" w:type="dxa"/>
        </w:tblCellMar>
        <w:tblLook w:val="04A0" w:firstRow="1" w:lastRow="0" w:firstColumn="1" w:lastColumn="0" w:noHBand="0" w:noVBand="1"/>
      </w:tblPr>
      <w:tblGrid>
        <w:gridCol w:w="3347"/>
        <w:gridCol w:w="567"/>
        <w:gridCol w:w="567"/>
        <w:gridCol w:w="426"/>
        <w:gridCol w:w="4677"/>
      </w:tblGrid>
      <w:tr w:rsidR="00FD3512" w:rsidRPr="00592D73" w:rsidTr="00021B65">
        <w:trPr>
          <w:trHeight w:val="270"/>
        </w:trPr>
        <w:tc>
          <w:tcPr>
            <w:tcW w:w="3347" w:type="dxa"/>
            <w:tcBorders>
              <w:top w:val="nil"/>
              <w:left w:val="nil"/>
              <w:bottom w:val="nil"/>
              <w:right w:val="nil"/>
            </w:tcBorders>
            <w:shd w:val="clear" w:color="000000" w:fill="FFFFFF"/>
            <w:noWrap/>
            <w:vAlign w:val="bottom"/>
            <w:hideMark/>
          </w:tcPr>
          <w:p w:rsidR="00FD3512" w:rsidRPr="00592D73" w:rsidRDefault="00FD3512" w:rsidP="00021B65">
            <w:pPr>
              <w:spacing w:line="240" w:lineRule="auto"/>
              <w:jc w:val="left"/>
              <w:rPr>
                <w:rFonts w:eastAsia="Times New Roman" w:cs="Arial"/>
                <w:b/>
                <w:bCs/>
                <w:sz w:val="14"/>
                <w:szCs w:val="14"/>
                <w:lang w:eastAsia="fr-FR"/>
              </w:rPr>
            </w:pPr>
            <w:r w:rsidRPr="00592D73">
              <w:rPr>
                <w:rFonts w:eastAsia="Times New Roman" w:cs="Arial"/>
                <w:b/>
                <w:bCs/>
                <w:sz w:val="14"/>
                <w:szCs w:val="14"/>
                <w:lang w:eastAsia="fr-FR"/>
              </w:rPr>
              <w:t>DMI Ex-OQN</w:t>
            </w:r>
            <w:r w:rsidRPr="00592D73">
              <w:rPr>
                <w:rFonts w:eastAsia="Times New Roman" w:cs="Arial"/>
                <w:sz w:val="14"/>
                <w:szCs w:val="14"/>
                <w:lang w:eastAsia="fr-FR"/>
              </w:rPr>
              <w:t xml:space="preserve"> (extension de fichier .</w:t>
            </w:r>
            <w:proofErr w:type="spellStart"/>
            <w:r w:rsidRPr="00592D73">
              <w:rPr>
                <w:rFonts w:eastAsia="Times New Roman" w:cs="Arial"/>
                <w:sz w:val="14"/>
                <w:szCs w:val="14"/>
                <w:lang w:eastAsia="fr-FR"/>
              </w:rPr>
              <w:t>dmioqn</w:t>
            </w:r>
            <w:proofErr w:type="spellEnd"/>
            <w:r w:rsidRPr="00592D73">
              <w:rPr>
                <w:rFonts w:eastAsia="Times New Roman" w:cs="Arial"/>
                <w:sz w:val="14"/>
                <w:szCs w:val="14"/>
                <w:lang w:eastAsia="fr-FR"/>
              </w:rPr>
              <w:t>)</w:t>
            </w:r>
          </w:p>
        </w:tc>
        <w:tc>
          <w:tcPr>
            <w:tcW w:w="567" w:type="dxa"/>
            <w:tcBorders>
              <w:top w:val="nil"/>
              <w:left w:val="nil"/>
              <w:bottom w:val="nil"/>
              <w:right w:val="nil"/>
            </w:tcBorders>
            <w:shd w:val="clear" w:color="000000" w:fill="FFFFFF"/>
            <w:noWrap/>
            <w:vAlign w:val="bottom"/>
            <w:hideMark/>
          </w:tcPr>
          <w:p w:rsidR="00FD3512" w:rsidRPr="00592D73" w:rsidRDefault="00FD3512" w:rsidP="00021B65">
            <w:pPr>
              <w:spacing w:line="240" w:lineRule="auto"/>
              <w:jc w:val="center"/>
              <w:rPr>
                <w:rFonts w:eastAsia="Times New Roman" w:cs="Arial"/>
                <w:sz w:val="14"/>
                <w:szCs w:val="14"/>
                <w:lang w:eastAsia="fr-FR"/>
              </w:rPr>
            </w:pPr>
            <w:r w:rsidRPr="00592D73">
              <w:rPr>
                <w:rFonts w:eastAsia="Times New Roman" w:cs="Arial"/>
                <w:sz w:val="14"/>
                <w:szCs w:val="14"/>
                <w:lang w:eastAsia="fr-FR"/>
              </w:rPr>
              <w:t> </w:t>
            </w:r>
          </w:p>
        </w:tc>
        <w:tc>
          <w:tcPr>
            <w:tcW w:w="567" w:type="dxa"/>
            <w:tcBorders>
              <w:top w:val="nil"/>
              <w:left w:val="nil"/>
              <w:bottom w:val="nil"/>
              <w:right w:val="nil"/>
            </w:tcBorders>
            <w:shd w:val="clear" w:color="000000" w:fill="FFFFFF"/>
            <w:noWrap/>
            <w:vAlign w:val="bottom"/>
            <w:hideMark/>
          </w:tcPr>
          <w:p w:rsidR="00FD3512" w:rsidRPr="00592D73" w:rsidRDefault="00FD3512" w:rsidP="00021B65">
            <w:pPr>
              <w:spacing w:line="240" w:lineRule="auto"/>
              <w:jc w:val="center"/>
              <w:rPr>
                <w:rFonts w:eastAsia="Times New Roman" w:cs="Arial"/>
                <w:sz w:val="14"/>
                <w:szCs w:val="14"/>
                <w:lang w:eastAsia="fr-FR"/>
              </w:rPr>
            </w:pPr>
            <w:r w:rsidRPr="00592D73">
              <w:rPr>
                <w:rFonts w:eastAsia="Times New Roman" w:cs="Arial"/>
                <w:sz w:val="14"/>
                <w:szCs w:val="14"/>
                <w:lang w:eastAsia="fr-FR"/>
              </w:rPr>
              <w:t> </w:t>
            </w:r>
          </w:p>
        </w:tc>
        <w:tc>
          <w:tcPr>
            <w:tcW w:w="426" w:type="dxa"/>
            <w:tcBorders>
              <w:top w:val="nil"/>
              <w:left w:val="nil"/>
              <w:bottom w:val="nil"/>
              <w:right w:val="nil"/>
            </w:tcBorders>
            <w:shd w:val="clear" w:color="000000" w:fill="FFFFFF"/>
            <w:noWrap/>
            <w:vAlign w:val="bottom"/>
            <w:hideMark/>
          </w:tcPr>
          <w:p w:rsidR="00FD3512" w:rsidRPr="00592D73" w:rsidRDefault="00FD3512" w:rsidP="00021B65">
            <w:pPr>
              <w:spacing w:line="240" w:lineRule="auto"/>
              <w:jc w:val="center"/>
              <w:rPr>
                <w:rFonts w:eastAsia="Times New Roman" w:cs="Arial"/>
                <w:sz w:val="14"/>
                <w:szCs w:val="14"/>
                <w:lang w:eastAsia="fr-FR"/>
              </w:rPr>
            </w:pPr>
            <w:r w:rsidRPr="00592D73">
              <w:rPr>
                <w:rFonts w:eastAsia="Times New Roman" w:cs="Arial"/>
                <w:sz w:val="14"/>
                <w:szCs w:val="14"/>
                <w:lang w:eastAsia="fr-FR"/>
              </w:rPr>
              <w:t> </w:t>
            </w:r>
          </w:p>
        </w:tc>
        <w:tc>
          <w:tcPr>
            <w:tcW w:w="4677" w:type="dxa"/>
            <w:tcBorders>
              <w:top w:val="nil"/>
              <w:left w:val="nil"/>
              <w:bottom w:val="nil"/>
              <w:right w:val="nil"/>
            </w:tcBorders>
            <w:shd w:val="clear" w:color="000000" w:fill="FFFFFF"/>
            <w:noWrap/>
            <w:vAlign w:val="bottom"/>
            <w:hideMark/>
          </w:tcPr>
          <w:p w:rsidR="00FD3512" w:rsidRPr="00592D73" w:rsidRDefault="00FD3512" w:rsidP="00021B65">
            <w:pPr>
              <w:spacing w:line="240" w:lineRule="auto"/>
              <w:jc w:val="center"/>
              <w:rPr>
                <w:rFonts w:eastAsia="Times New Roman" w:cs="Arial"/>
                <w:sz w:val="14"/>
                <w:szCs w:val="14"/>
                <w:lang w:eastAsia="fr-FR"/>
              </w:rPr>
            </w:pPr>
            <w:r w:rsidRPr="00592D73">
              <w:rPr>
                <w:rFonts w:eastAsia="Times New Roman" w:cs="Arial"/>
                <w:sz w:val="14"/>
                <w:szCs w:val="14"/>
                <w:lang w:eastAsia="fr-FR"/>
              </w:rPr>
              <w:t> </w:t>
            </w:r>
          </w:p>
        </w:tc>
      </w:tr>
      <w:tr w:rsidR="00FD3512" w:rsidRPr="00592D73" w:rsidTr="00021B65">
        <w:trPr>
          <w:trHeight w:val="270"/>
        </w:trPr>
        <w:tc>
          <w:tcPr>
            <w:tcW w:w="3347"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FD3512" w:rsidRPr="00592D73" w:rsidRDefault="00FD3512" w:rsidP="00021B65">
            <w:pPr>
              <w:spacing w:line="240" w:lineRule="auto"/>
              <w:jc w:val="center"/>
              <w:rPr>
                <w:rFonts w:eastAsia="Times New Roman" w:cs="Arial"/>
                <w:b/>
                <w:bCs/>
                <w:sz w:val="14"/>
                <w:szCs w:val="14"/>
                <w:lang w:eastAsia="fr-FR"/>
              </w:rPr>
            </w:pPr>
            <w:r w:rsidRPr="00592D73">
              <w:rPr>
                <w:rFonts w:eastAsia="Times New Roman" w:cs="Arial"/>
                <w:b/>
                <w:bCs/>
                <w:sz w:val="14"/>
                <w:szCs w:val="14"/>
                <w:lang w:eastAsia="fr-FR"/>
              </w:rPr>
              <w:t>VARIABLES</w:t>
            </w:r>
          </w:p>
        </w:tc>
        <w:tc>
          <w:tcPr>
            <w:tcW w:w="567" w:type="dxa"/>
            <w:tcBorders>
              <w:top w:val="single" w:sz="8" w:space="0" w:color="auto"/>
              <w:left w:val="nil"/>
              <w:bottom w:val="single" w:sz="8" w:space="0" w:color="auto"/>
              <w:right w:val="single" w:sz="4" w:space="0" w:color="auto"/>
            </w:tcBorders>
            <w:shd w:val="clear" w:color="000000" w:fill="C5D9F1"/>
            <w:noWrap/>
            <w:vAlign w:val="center"/>
            <w:hideMark/>
          </w:tcPr>
          <w:p w:rsidR="00FD3512" w:rsidRPr="00592D73" w:rsidRDefault="00FD3512" w:rsidP="00021B65">
            <w:pPr>
              <w:spacing w:line="240" w:lineRule="auto"/>
              <w:jc w:val="center"/>
              <w:rPr>
                <w:rFonts w:eastAsia="Times New Roman" w:cs="Arial"/>
                <w:b/>
                <w:bCs/>
                <w:sz w:val="14"/>
                <w:szCs w:val="14"/>
                <w:lang w:eastAsia="fr-FR"/>
              </w:rPr>
            </w:pPr>
            <w:r w:rsidRPr="00592D73">
              <w:rPr>
                <w:rFonts w:eastAsia="Times New Roman" w:cs="Arial"/>
                <w:b/>
                <w:bCs/>
                <w:sz w:val="14"/>
                <w:szCs w:val="14"/>
                <w:lang w:eastAsia="fr-FR"/>
              </w:rPr>
              <w:t>Taille</w:t>
            </w:r>
          </w:p>
        </w:tc>
        <w:tc>
          <w:tcPr>
            <w:tcW w:w="567" w:type="dxa"/>
            <w:tcBorders>
              <w:top w:val="single" w:sz="8" w:space="0" w:color="auto"/>
              <w:left w:val="nil"/>
              <w:bottom w:val="single" w:sz="8" w:space="0" w:color="auto"/>
              <w:right w:val="single" w:sz="4" w:space="0" w:color="auto"/>
            </w:tcBorders>
            <w:shd w:val="clear" w:color="000000" w:fill="C5D9F1"/>
            <w:noWrap/>
            <w:vAlign w:val="center"/>
            <w:hideMark/>
          </w:tcPr>
          <w:p w:rsidR="00FD3512" w:rsidRPr="00592D73" w:rsidRDefault="00FD3512" w:rsidP="00021B65">
            <w:pPr>
              <w:spacing w:line="240" w:lineRule="auto"/>
              <w:jc w:val="center"/>
              <w:rPr>
                <w:rFonts w:eastAsia="Times New Roman" w:cs="Arial"/>
                <w:b/>
                <w:bCs/>
                <w:sz w:val="14"/>
                <w:szCs w:val="14"/>
                <w:lang w:eastAsia="fr-FR"/>
              </w:rPr>
            </w:pPr>
            <w:r w:rsidRPr="00592D73">
              <w:rPr>
                <w:rFonts w:eastAsia="Times New Roman" w:cs="Arial"/>
                <w:b/>
                <w:bCs/>
                <w:sz w:val="14"/>
                <w:szCs w:val="14"/>
                <w:lang w:eastAsia="fr-FR"/>
              </w:rPr>
              <w:t>Début</w:t>
            </w:r>
          </w:p>
        </w:tc>
        <w:tc>
          <w:tcPr>
            <w:tcW w:w="426" w:type="dxa"/>
            <w:tcBorders>
              <w:top w:val="single" w:sz="8" w:space="0" w:color="auto"/>
              <w:left w:val="nil"/>
              <w:bottom w:val="single" w:sz="8" w:space="0" w:color="auto"/>
              <w:right w:val="single" w:sz="4" w:space="0" w:color="auto"/>
            </w:tcBorders>
            <w:shd w:val="clear" w:color="000000" w:fill="C5D9F1"/>
            <w:noWrap/>
            <w:vAlign w:val="center"/>
            <w:hideMark/>
          </w:tcPr>
          <w:p w:rsidR="00FD3512" w:rsidRPr="00592D73" w:rsidRDefault="00FD3512" w:rsidP="00021B65">
            <w:pPr>
              <w:spacing w:line="240" w:lineRule="auto"/>
              <w:jc w:val="center"/>
              <w:rPr>
                <w:rFonts w:eastAsia="Times New Roman" w:cs="Arial"/>
                <w:b/>
                <w:bCs/>
                <w:sz w:val="14"/>
                <w:szCs w:val="14"/>
                <w:lang w:eastAsia="fr-FR"/>
              </w:rPr>
            </w:pPr>
            <w:r w:rsidRPr="00592D73">
              <w:rPr>
                <w:rFonts w:eastAsia="Times New Roman" w:cs="Arial"/>
                <w:b/>
                <w:bCs/>
                <w:sz w:val="14"/>
                <w:szCs w:val="14"/>
                <w:lang w:eastAsia="fr-FR"/>
              </w:rPr>
              <w:t>Fin</w:t>
            </w:r>
          </w:p>
        </w:tc>
        <w:tc>
          <w:tcPr>
            <w:tcW w:w="4677" w:type="dxa"/>
            <w:tcBorders>
              <w:top w:val="single" w:sz="8" w:space="0" w:color="auto"/>
              <w:left w:val="nil"/>
              <w:bottom w:val="single" w:sz="8" w:space="0" w:color="auto"/>
              <w:right w:val="single" w:sz="8" w:space="0" w:color="auto"/>
            </w:tcBorders>
            <w:shd w:val="clear" w:color="000000" w:fill="C5D9F1"/>
            <w:noWrap/>
            <w:vAlign w:val="center"/>
            <w:hideMark/>
          </w:tcPr>
          <w:p w:rsidR="00FD3512" w:rsidRPr="00592D73" w:rsidRDefault="00FD3512" w:rsidP="00021B65">
            <w:pPr>
              <w:spacing w:line="240" w:lineRule="auto"/>
              <w:jc w:val="center"/>
              <w:rPr>
                <w:rFonts w:eastAsia="Times New Roman" w:cs="Arial"/>
                <w:b/>
                <w:bCs/>
                <w:sz w:val="14"/>
                <w:szCs w:val="14"/>
                <w:lang w:eastAsia="fr-FR"/>
              </w:rPr>
            </w:pPr>
            <w:r w:rsidRPr="00592D73">
              <w:rPr>
                <w:rFonts w:eastAsia="Times New Roman" w:cs="Arial"/>
                <w:b/>
                <w:bCs/>
                <w:sz w:val="14"/>
                <w:szCs w:val="14"/>
                <w:lang w:eastAsia="fr-FR"/>
              </w:rPr>
              <w:t>Remarques</w:t>
            </w:r>
          </w:p>
        </w:tc>
      </w:tr>
      <w:tr w:rsidR="00FD3512" w:rsidRPr="00592D73" w:rsidTr="00021B65">
        <w:trPr>
          <w:trHeight w:val="255"/>
        </w:trPr>
        <w:tc>
          <w:tcPr>
            <w:tcW w:w="3347" w:type="dxa"/>
            <w:tcBorders>
              <w:top w:val="nil"/>
              <w:left w:val="single" w:sz="8" w:space="0" w:color="auto"/>
              <w:bottom w:val="single" w:sz="4" w:space="0" w:color="auto"/>
              <w:right w:val="single" w:sz="8" w:space="0" w:color="auto"/>
            </w:tcBorders>
            <w:shd w:val="clear" w:color="000000" w:fill="C5D9F1"/>
            <w:noWrap/>
            <w:vAlign w:val="center"/>
            <w:hideMark/>
          </w:tcPr>
          <w:p w:rsidR="00FD3512" w:rsidRPr="00592D73" w:rsidRDefault="00FD3512" w:rsidP="00021B65">
            <w:pPr>
              <w:spacing w:line="240" w:lineRule="auto"/>
              <w:jc w:val="left"/>
              <w:rPr>
                <w:rFonts w:eastAsia="Times New Roman" w:cs="Arial"/>
                <w:sz w:val="14"/>
                <w:szCs w:val="14"/>
                <w:lang w:eastAsia="fr-FR"/>
              </w:rPr>
            </w:pPr>
            <w:r w:rsidRPr="00592D73">
              <w:rPr>
                <w:rFonts w:eastAsia="Times New Roman" w:cs="Arial"/>
                <w:sz w:val="14"/>
                <w:szCs w:val="14"/>
                <w:lang w:eastAsia="fr-FR"/>
              </w:rPr>
              <w:t>N° FINESS</w:t>
            </w:r>
          </w:p>
        </w:tc>
        <w:tc>
          <w:tcPr>
            <w:tcW w:w="567" w:type="dxa"/>
            <w:tcBorders>
              <w:top w:val="nil"/>
              <w:left w:val="nil"/>
              <w:bottom w:val="single" w:sz="4" w:space="0" w:color="auto"/>
              <w:right w:val="single" w:sz="4" w:space="0" w:color="auto"/>
            </w:tcBorders>
            <w:shd w:val="clear" w:color="000000" w:fill="FFFFFF"/>
            <w:noWrap/>
            <w:vAlign w:val="center"/>
            <w:hideMark/>
          </w:tcPr>
          <w:p w:rsidR="00FD3512" w:rsidRPr="00592D73" w:rsidRDefault="00FD3512" w:rsidP="00021B65">
            <w:pPr>
              <w:spacing w:line="240" w:lineRule="auto"/>
              <w:jc w:val="center"/>
              <w:rPr>
                <w:rFonts w:eastAsia="Times New Roman" w:cs="Arial"/>
                <w:sz w:val="14"/>
                <w:szCs w:val="14"/>
                <w:lang w:eastAsia="fr-FR"/>
              </w:rPr>
            </w:pPr>
            <w:r w:rsidRPr="00592D73">
              <w:rPr>
                <w:rFonts w:eastAsia="Times New Roman" w:cs="Arial"/>
                <w:sz w:val="14"/>
                <w:szCs w:val="14"/>
                <w:lang w:eastAsia="fr-FR"/>
              </w:rPr>
              <w:t>9</w:t>
            </w:r>
          </w:p>
        </w:tc>
        <w:tc>
          <w:tcPr>
            <w:tcW w:w="567" w:type="dxa"/>
            <w:tcBorders>
              <w:top w:val="nil"/>
              <w:left w:val="nil"/>
              <w:bottom w:val="single" w:sz="4" w:space="0" w:color="auto"/>
              <w:right w:val="single" w:sz="4" w:space="0" w:color="auto"/>
            </w:tcBorders>
            <w:shd w:val="clear" w:color="000000" w:fill="FFFFFF"/>
            <w:noWrap/>
            <w:vAlign w:val="center"/>
            <w:hideMark/>
          </w:tcPr>
          <w:p w:rsidR="00FD3512" w:rsidRPr="00592D73" w:rsidRDefault="00FD3512" w:rsidP="00021B65">
            <w:pPr>
              <w:spacing w:line="240" w:lineRule="auto"/>
              <w:jc w:val="center"/>
              <w:rPr>
                <w:rFonts w:eastAsia="Times New Roman" w:cs="Arial"/>
                <w:sz w:val="14"/>
                <w:szCs w:val="14"/>
                <w:lang w:eastAsia="fr-FR"/>
              </w:rPr>
            </w:pPr>
            <w:r w:rsidRPr="00592D73">
              <w:rPr>
                <w:rFonts w:eastAsia="Times New Roman" w:cs="Arial"/>
                <w:sz w:val="14"/>
                <w:szCs w:val="14"/>
                <w:lang w:eastAsia="fr-FR"/>
              </w:rPr>
              <w:t>1</w:t>
            </w:r>
          </w:p>
        </w:tc>
        <w:tc>
          <w:tcPr>
            <w:tcW w:w="426" w:type="dxa"/>
            <w:tcBorders>
              <w:top w:val="nil"/>
              <w:left w:val="nil"/>
              <w:bottom w:val="single" w:sz="4" w:space="0" w:color="auto"/>
              <w:right w:val="single" w:sz="4" w:space="0" w:color="auto"/>
            </w:tcBorders>
            <w:shd w:val="clear" w:color="000000" w:fill="FFFFFF"/>
            <w:noWrap/>
            <w:vAlign w:val="center"/>
            <w:hideMark/>
          </w:tcPr>
          <w:p w:rsidR="00FD3512" w:rsidRPr="00592D73" w:rsidRDefault="00FD3512" w:rsidP="00021B65">
            <w:pPr>
              <w:spacing w:line="240" w:lineRule="auto"/>
              <w:jc w:val="center"/>
              <w:rPr>
                <w:rFonts w:eastAsia="Times New Roman" w:cs="Arial"/>
                <w:sz w:val="14"/>
                <w:szCs w:val="14"/>
                <w:lang w:eastAsia="fr-FR"/>
              </w:rPr>
            </w:pPr>
            <w:r w:rsidRPr="00592D73">
              <w:rPr>
                <w:rFonts w:eastAsia="Times New Roman" w:cs="Arial"/>
                <w:sz w:val="14"/>
                <w:szCs w:val="14"/>
                <w:lang w:eastAsia="fr-FR"/>
              </w:rPr>
              <w:t>9</w:t>
            </w:r>
          </w:p>
        </w:tc>
        <w:tc>
          <w:tcPr>
            <w:tcW w:w="4677" w:type="dxa"/>
            <w:tcBorders>
              <w:top w:val="nil"/>
              <w:left w:val="nil"/>
              <w:bottom w:val="single" w:sz="4" w:space="0" w:color="auto"/>
              <w:right w:val="single" w:sz="8" w:space="0" w:color="auto"/>
            </w:tcBorders>
            <w:shd w:val="clear" w:color="000000" w:fill="FFFFFF"/>
            <w:noWrap/>
            <w:vAlign w:val="center"/>
            <w:hideMark/>
          </w:tcPr>
          <w:p w:rsidR="00FD3512" w:rsidRPr="00592D73" w:rsidRDefault="00FD3512" w:rsidP="00021B65">
            <w:pPr>
              <w:spacing w:line="240" w:lineRule="auto"/>
              <w:jc w:val="center"/>
              <w:rPr>
                <w:rFonts w:eastAsia="Times New Roman" w:cs="Arial"/>
                <w:sz w:val="14"/>
                <w:szCs w:val="14"/>
                <w:lang w:eastAsia="fr-FR"/>
              </w:rPr>
            </w:pPr>
          </w:p>
        </w:tc>
      </w:tr>
      <w:tr w:rsidR="00FD3512" w:rsidRPr="00592D73" w:rsidTr="00021B65">
        <w:trPr>
          <w:trHeight w:val="255"/>
        </w:trPr>
        <w:tc>
          <w:tcPr>
            <w:tcW w:w="3347" w:type="dxa"/>
            <w:tcBorders>
              <w:top w:val="nil"/>
              <w:left w:val="single" w:sz="8" w:space="0" w:color="auto"/>
              <w:bottom w:val="single" w:sz="4" w:space="0" w:color="auto"/>
              <w:right w:val="single" w:sz="8" w:space="0" w:color="auto"/>
            </w:tcBorders>
            <w:shd w:val="clear" w:color="000000" w:fill="C5D9F1"/>
            <w:noWrap/>
            <w:vAlign w:val="center"/>
            <w:hideMark/>
          </w:tcPr>
          <w:p w:rsidR="00FD3512" w:rsidRPr="00592D73" w:rsidRDefault="00FD3512" w:rsidP="00021B65">
            <w:pPr>
              <w:spacing w:line="240" w:lineRule="auto"/>
              <w:jc w:val="left"/>
              <w:rPr>
                <w:rFonts w:eastAsia="Times New Roman" w:cs="Arial"/>
                <w:sz w:val="14"/>
                <w:szCs w:val="14"/>
                <w:lang w:eastAsia="fr-FR"/>
              </w:rPr>
            </w:pPr>
            <w:r w:rsidRPr="00592D73">
              <w:rPr>
                <w:rFonts w:eastAsia="Times New Roman" w:cs="Arial"/>
                <w:sz w:val="14"/>
                <w:szCs w:val="14"/>
                <w:lang w:eastAsia="fr-FR"/>
              </w:rPr>
              <w:t>N° d'index du RSA</w:t>
            </w:r>
          </w:p>
        </w:tc>
        <w:tc>
          <w:tcPr>
            <w:tcW w:w="567" w:type="dxa"/>
            <w:tcBorders>
              <w:top w:val="nil"/>
              <w:left w:val="nil"/>
              <w:bottom w:val="single" w:sz="4" w:space="0" w:color="auto"/>
              <w:right w:val="single" w:sz="4" w:space="0" w:color="auto"/>
            </w:tcBorders>
            <w:shd w:val="clear" w:color="000000" w:fill="FFFFFF"/>
            <w:noWrap/>
            <w:vAlign w:val="center"/>
            <w:hideMark/>
          </w:tcPr>
          <w:p w:rsidR="00FD3512" w:rsidRPr="00592D73" w:rsidRDefault="00FD3512" w:rsidP="00021B65">
            <w:pPr>
              <w:spacing w:line="240" w:lineRule="auto"/>
              <w:jc w:val="center"/>
              <w:rPr>
                <w:rFonts w:eastAsia="Times New Roman" w:cs="Arial"/>
                <w:sz w:val="14"/>
                <w:szCs w:val="14"/>
                <w:lang w:eastAsia="fr-FR"/>
              </w:rPr>
            </w:pPr>
            <w:r w:rsidRPr="00592D73">
              <w:rPr>
                <w:rFonts w:eastAsia="Times New Roman" w:cs="Arial"/>
                <w:sz w:val="14"/>
                <w:szCs w:val="14"/>
                <w:lang w:eastAsia="fr-FR"/>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FD3512" w:rsidRPr="00592D73" w:rsidRDefault="00FD3512" w:rsidP="00021B65">
            <w:pPr>
              <w:spacing w:line="240" w:lineRule="auto"/>
              <w:jc w:val="center"/>
              <w:rPr>
                <w:rFonts w:eastAsia="Times New Roman" w:cs="Arial"/>
                <w:sz w:val="14"/>
                <w:szCs w:val="14"/>
                <w:lang w:eastAsia="fr-FR"/>
              </w:rPr>
            </w:pPr>
            <w:r w:rsidRPr="00592D73">
              <w:rPr>
                <w:rFonts w:eastAsia="Times New Roman" w:cs="Arial"/>
                <w:sz w:val="14"/>
                <w:szCs w:val="14"/>
                <w:lang w:eastAsia="fr-FR"/>
              </w:rPr>
              <w:t>10</w:t>
            </w:r>
          </w:p>
        </w:tc>
        <w:tc>
          <w:tcPr>
            <w:tcW w:w="426" w:type="dxa"/>
            <w:tcBorders>
              <w:top w:val="nil"/>
              <w:left w:val="nil"/>
              <w:bottom w:val="single" w:sz="4" w:space="0" w:color="auto"/>
              <w:right w:val="single" w:sz="4" w:space="0" w:color="auto"/>
            </w:tcBorders>
            <w:shd w:val="clear" w:color="000000" w:fill="FFFFFF"/>
            <w:noWrap/>
            <w:vAlign w:val="center"/>
            <w:hideMark/>
          </w:tcPr>
          <w:p w:rsidR="00FD3512" w:rsidRPr="00592D73" w:rsidRDefault="00FD3512" w:rsidP="00021B65">
            <w:pPr>
              <w:spacing w:line="240" w:lineRule="auto"/>
              <w:jc w:val="center"/>
              <w:rPr>
                <w:rFonts w:eastAsia="Times New Roman" w:cs="Arial"/>
                <w:sz w:val="14"/>
                <w:szCs w:val="14"/>
                <w:lang w:eastAsia="fr-FR"/>
              </w:rPr>
            </w:pPr>
            <w:r w:rsidRPr="00592D73">
              <w:rPr>
                <w:rFonts w:eastAsia="Times New Roman" w:cs="Arial"/>
                <w:sz w:val="14"/>
                <w:szCs w:val="14"/>
                <w:lang w:eastAsia="fr-FR"/>
              </w:rPr>
              <w:t>19</w:t>
            </w:r>
          </w:p>
        </w:tc>
        <w:tc>
          <w:tcPr>
            <w:tcW w:w="4677" w:type="dxa"/>
            <w:tcBorders>
              <w:top w:val="nil"/>
              <w:left w:val="nil"/>
              <w:bottom w:val="single" w:sz="4" w:space="0" w:color="auto"/>
              <w:right w:val="single" w:sz="8" w:space="0" w:color="auto"/>
            </w:tcBorders>
            <w:shd w:val="clear" w:color="000000" w:fill="FFFFFF"/>
            <w:noWrap/>
            <w:vAlign w:val="center"/>
            <w:hideMark/>
          </w:tcPr>
          <w:p w:rsidR="00FD3512" w:rsidRPr="00592D73" w:rsidRDefault="00FD3512" w:rsidP="00021B65">
            <w:pPr>
              <w:spacing w:line="240" w:lineRule="auto"/>
              <w:jc w:val="center"/>
              <w:rPr>
                <w:rFonts w:eastAsia="Times New Roman" w:cs="Arial"/>
                <w:sz w:val="14"/>
                <w:szCs w:val="14"/>
                <w:lang w:eastAsia="fr-FR"/>
              </w:rPr>
            </w:pPr>
          </w:p>
        </w:tc>
      </w:tr>
      <w:tr w:rsidR="00FD3512" w:rsidRPr="00592D73" w:rsidTr="00021B65">
        <w:trPr>
          <w:trHeight w:val="255"/>
        </w:trPr>
        <w:tc>
          <w:tcPr>
            <w:tcW w:w="3347" w:type="dxa"/>
            <w:tcBorders>
              <w:top w:val="nil"/>
              <w:left w:val="single" w:sz="8" w:space="0" w:color="auto"/>
              <w:bottom w:val="single" w:sz="4" w:space="0" w:color="auto"/>
              <w:right w:val="single" w:sz="8" w:space="0" w:color="auto"/>
            </w:tcBorders>
            <w:shd w:val="clear" w:color="000000" w:fill="C5D9F1"/>
            <w:noWrap/>
            <w:vAlign w:val="center"/>
            <w:hideMark/>
          </w:tcPr>
          <w:p w:rsidR="00FD3512" w:rsidRPr="00592D73" w:rsidRDefault="00FD3512" w:rsidP="00021B65">
            <w:pPr>
              <w:spacing w:line="240" w:lineRule="auto"/>
              <w:jc w:val="left"/>
              <w:rPr>
                <w:rFonts w:eastAsia="Times New Roman" w:cs="Arial"/>
                <w:sz w:val="14"/>
                <w:szCs w:val="14"/>
                <w:lang w:eastAsia="fr-FR"/>
              </w:rPr>
            </w:pPr>
            <w:proofErr w:type="spellStart"/>
            <w:r w:rsidRPr="00592D73">
              <w:rPr>
                <w:rFonts w:eastAsia="Times New Roman" w:cs="Arial"/>
                <w:sz w:val="14"/>
                <w:szCs w:val="14"/>
                <w:lang w:eastAsia="fr-FR"/>
              </w:rPr>
              <w:t>valo</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rsidR="00FD3512" w:rsidRPr="00592D73" w:rsidRDefault="00FD3512" w:rsidP="00021B65">
            <w:pPr>
              <w:spacing w:line="240" w:lineRule="auto"/>
              <w:jc w:val="center"/>
              <w:rPr>
                <w:rFonts w:eastAsia="Times New Roman" w:cs="Arial"/>
                <w:sz w:val="14"/>
                <w:szCs w:val="14"/>
                <w:lang w:eastAsia="fr-FR"/>
              </w:rPr>
            </w:pPr>
            <w:r w:rsidRPr="00592D73">
              <w:rPr>
                <w:rFonts w:eastAsia="Times New Roman" w:cs="Arial"/>
                <w:sz w:val="14"/>
                <w:szCs w:val="14"/>
                <w:lang w:eastAsia="fr-FR"/>
              </w:rPr>
              <w:t>1</w:t>
            </w:r>
          </w:p>
        </w:tc>
        <w:tc>
          <w:tcPr>
            <w:tcW w:w="567" w:type="dxa"/>
            <w:tcBorders>
              <w:top w:val="nil"/>
              <w:left w:val="nil"/>
              <w:bottom w:val="single" w:sz="4" w:space="0" w:color="auto"/>
              <w:right w:val="single" w:sz="4" w:space="0" w:color="auto"/>
            </w:tcBorders>
            <w:shd w:val="clear" w:color="000000" w:fill="FFFFFF"/>
            <w:noWrap/>
            <w:vAlign w:val="center"/>
          </w:tcPr>
          <w:p w:rsidR="00FD3512" w:rsidRPr="00592D73" w:rsidRDefault="00FD3512" w:rsidP="00021B65">
            <w:pPr>
              <w:spacing w:line="240" w:lineRule="auto"/>
              <w:jc w:val="center"/>
              <w:rPr>
                <w:rFonts w:eastAsia="Times New Roman" w:cs="Arial"/>
                <w:sz w:val="14"/>
                <w:szCs w:val="14"/>
                <w:lang w:eastAsia="fr-FR"/>
              </w:rPr>
            </w:pPr>
            <w:r w:rsidRPr="00592D73">
              <w:rPr>
                <w:rFonts w:eastAsia="Times New Roman" w:cs="Arial"/>
                <w:sz w:val="14"/>
                <w:szCs w:val="14"/>
                <w:lang w:eastAsia="fr-FR"/>
              </w:rPr>
              <w:t>20</w:t>
            </w:r>
          </w:p>
        </w:tc>
        <w:tc>
          <w:tcPr>
            <w:tcW w:w="426" w:type="dxa"/>
            <w:tcBorders>
              <w:top w:val="nil"/>
              <w:left w:val="nil"/>
              <w:bottom w:val="single" w:sz="4" w:space="0" w:color="auto"/>
              <w:right w:val="single" w:sz="4" w:space="0" w:color="auto"/>
            </w:tcBorders>
            <w:shd w:val="clear" w:color="000000" w:fill="FFFFFF"/>
            <w:noWrap/>
            <w:vAlign w:val="center"/>
          </w:tcPr>
          <w:p w:rsidR="00FD3512" w:rsidRPr="00592D73" w:rsidRDefault="00FD3512" w:rsidP="00021B65">
            <w:pPr>
              <w:spacing w:line="240" w:lineRule="auto"/>
              <w:jc w:val="center"/>
              <w:rPr>
                <w:rFonts w:eastAsia="Times New Roman" w:cs="Arial"/>
                <w:sz w:val="14"/>
                <w:szCs w:val="14"/>
                <w:lang w:eastAsia="fr-FR"/>
              </w:rPr>
            </w:pPr>
            <w:r w:rsidRPr="00592D73">
              <w:rPr>
                <w:rFonts w:eastAsia="Times New Roman" w:cs="Arial"/>
                <w:sz w:val="14"/>
                <w:szCs w:val="14"/>
                <w:lang w:eastAsia="fr-FR"/>
              </w:rPr>
              <w:t>20</w:t>
            </w:r>
          </w:p>
        </w:tc>
        <w:tc>
          <w:tcPr>
            <w:tcW w:w="4677" w:type="dxa"/>
            <w:tcBorders>
              <w:top w:val="nil"/>
              <w:left w:val="nil"/>
              <w:bottom w:val="single" w:sz="4" w:space="0" w:color="auto"/>
              <w:right w:val="single" w:sz="8" w:space="0" w:color="auto"/>
            </w:tcBorders>
            <w:shd w:val="clear" w:color="000000" w:fill="FFFFFF"/>
            <w:noWrap/>
            <w:vAlign w:val="center"/>
            <w:hideMark/>
          </w:tcPr>
          <w:p w:rsidR="00FD3512" w:rsidRPr="00592D73" w:rsidRDefault="00FD3512" w:rsidP="00021B65">
            <w:pPr>
              <w:spacing w:line="240" w:lineRule="auto"/>
              <w:jc w:val="center"/>
              <w:rPr>
                <w:rFonts w:eastAsia="Times New Roman" w:cs="Arial"/>
                <w:sz w:val="14"/>
                <w:szCs w:val="14"/>
                <w:lang w:eastAsia="fr-FR"/>
              </w:rPr>
            </w:pPr>
            <w:r w:rsidRPr="00592D73">
              <w:rPr>
                <w:rFonts w:eastAsia="Times New Roman" w:cs="Arial"/>
                <w:sz w:val="14"/>
                <w:szCs w:val="14"/>
                <w:lang w:eastAsia="fr-FR"/>
              </w:rPr>
              <w:t>0: Séjour non valorisé 1: Séjour valorisé</w:t>
            </w:r>
          </w:p>
        </w:tc>
      </w:tr>
      <w:tr w:rsidR="00FD3512" w:rsidRPr="00592D73" w:rsidTr="00021B65">
        <w:trPr>
          <w:trHeight w:val="255"/>
        </w:trPr>
        <w:tc>
          <w:tcPr>
            <w:tcW w:w="3347" w:type="dxa"/>
            <w:tcBorders>
              <w:top w:val="nil"/>
              <w:left w:val="single" w:sz="8" w:space="0" w:color="auto"/>
              <w:bottom w:val="single" w:sz="4" w:space="0" w:color="auto"/>
              <w:right w:val="single" w:sz="8" w:space="0" w:color="auto"/>
            </w:tcBorders>
            <w:shd w:val="clear" w:color="000000" w:fill="C5D9F1"/>
            <w:noWrap/>
            <w:vAlign w:val="center"/>
            <w:hideMark/>
          </w:tcPr>
          <w:p w:rsidR="00FD3512" w:rsidRPr="00592D73" w:rsidRDefault="00FD3512" w:rsidP="00021B65">
            <w:pPr>
              <w:spacing w:line="240" w:lineRule="auto"/>
              <w:jc w:val="left"/>
              <w:rPr>
                <w:rFonts w:eastAsia="Times New Roman" w:cs="Arial"/>
                <w:sz w:val="14"/>
                <w:szCs w:val="14"/>
                <w:lang w:eastAsia="fr-FR"/>
              </w:rPr>
            </w:pPr>
            <w:r w:rsidRPr="00592D73">
              <w:rPr>
                <w:rFonts w:eastAsia="Times New Roman" w:cs="Arial"/>
                <w:sz w:val="14"/>
                <w:szCs w:val="14"/>
                <w:lang w:eastAsia="fr-FR"/>
              </w:rPr>
              <w:t>Code LPP</w:t>
            </w:r>
          </w:p>
        </w:tc>
        <w:tc>
          <w:tcPr>
            <w:tcW w:w="567" w:type="dxa"/>
            <w:tcBorders>
              <w:top w:val="nil"/>
              <w:left w:val="nil"/>
              <w:bottom w:val="single" w:sz="4" w:space="0" w:color="auto"/>
              <w:right w:val="single" w:sz="4" w:space="0" w:color="auto"/>
            </w:tcBorders>
            <w:shd w:val="clear" w:color="000000" w:fill="FFFFFF"/>
            <w:noWrap/>
            <w:vAlign w:val="center"/>
            <w:hideMark/>
          </w:tcPr>
          <w:p w:rsidR="00FD3512" w:rsidRPr="00592D73" w:rsidRDefault="00FD3512" w:rsidP="00021B65">
            <w:pPr>
              <w:spacing w:line="240" w:lineRule="auto"/>
              <w:jc w:val="center"/>
              <w:rPr>
                <w:rFonts w:eastAsia="Times New Roman" w:cs="Arial"/>
                <w:sz w:val="14"/>
                <w:szCs w:val="14"/>
                <w:lang w:eastAsia="fr-FR"/>
              </w:rPr>
            </w:pPr>
            <w:r w:rsidRPr="00592D73">
              <w:rPr>
                <w:rFonts w:eastAsia="Times New Roman" w:cs="Arial"/>
                <w:sz w:val="14"/>
                <w:szCs w:val="14"/>
                <w:lang w:eastAsia="fr-FR"/>
              </w:rPr>
              <w:t>7</w:t>
            </w:r>
          </w:p>
        </w:tc>
        <w:tc>
          <w:tcPr>
            <w:tcW w:w="567" w:type="dxa"/>
            <w:tcBorders>
              <w:top w:val="nil"/>
              <w:left w:val="nil"/>
              <w:bottom w:val="single" w:sz="4" w:space="0" w:color="auto"/>
              <w:right w:val="single" w:sz="4" w:space="0" w:color="auto"/>
            </w:tcBorders>
            <w:shd w:val="clear" w:color="000000" w:fill="FFFFFF"/>
            <w:noWrap/>
            <w:vAlign w:val="center"/>
          </w:tcPr>
          <w:p w:rsidR="00FD3512" w:rsidRPr="00592D73" w:rsidRDefault="00FD3512" w:rsidP="00021B65">
            <w:pPr>
              <w:spacing w:line="240" w:lineRule="auto"/>
              <w:jc w:val="center"/>
              <w:rPr>
                <w:rFonts w:eastAsia="Times New Roman" w:cs="Arial"/>
                <w:sz w:val="14"/>
                <w:szCs w:val="14"/>
                <w:lang w:eastAsia="fr-FR"/>
              </w:rPr>
            </w:pPr>
            <w:r w:rsidRPr="00592D73">
              <w:rPr>
                <w:rFonts w:eastAsia="Times New Roman" w:cs="Arial"/>
                <w:sz w:val="14"/>
                <w:szCs w:val="14"/>
                <w:lang w:eastAsia="fr-FR"/>
              </w:rPr>
              <w:t>21</w:t>
            </w:r>
          </w:p>
        </w:tc>
        <w:tc>
          <w:tcPr>
            <w:tcW w:w="426" w:type="dxa"/>
            <w:tcBorders>
              <w:top w:val="nil"/>
              <w:left w:val="nil"/>
              <w:bottom w:val="single" w:sz="4" w:space="0" w:color="auto"/>
              <w:right w:val="single" w:sz="4" w:space="0" w:color="auto"/>
            </w:tcBorders>
            <w:shd w:val="clear" w:color="000000" w:fill="FFFFFF"/>
            <w:noWrap/>
            <w:vAlign w:val="center"/>
          </w:tcPr>
          <w:p w:rsidR="00FD3512" w:rsidRPr="00592D73" w:rsidRDefault="00FD3512" w:rsidP="00021B65">
            <w:pPr>
              <w:spacing w:line="240" w:lineRule="auto"/>
              <w:jc w:val="center"/>
              <w:rPr>
                <w:rFonts w:eastAsia="Times New Roman" w:cs="Arial"/>
                <w:sz w:val="14"/>
                <w:szCs w:val="14"/>
                <w:lang w:eastAsia="fr-FR"/>
              </w:rPr>
            </w:pPr>
            <w:r w:rsidRPr="00592D73">
              <w:rPr>
                <w:rFonts w:eastAsia="Times New Roman" w:cs="Arial"/>
                <w:sz w:val="14"/>
                <w:szCs w:val="14"/>
                <w:lang w:eastAsia="fr-FR"/>
              </w:rPr>
              <w:t>27</w:t>
            </w:r>
          </w:p>
        </w:tc>
        <w:tc>
          <w:tcPr>
            <w:tcW w:w="4677" w:type="dxa"/>
            <w:tcBorders>
              <w:top w:val="nil"/>
              <w:left w:val="nil"/>
              <w:bottom w:val="single" w:sz="4" w:space="0" w:color="auto"/>
              <w:right w:val="single" w:sz="8" w:space="0" w:color="auto"/>
            </w:tcBorders>
            <w:shd w:val="clear" w:color="000000" w:fill="FFFFFF"/>
            <w:noWrap/>
            <w:vAlign w:val="center"/>
            <w:hideMark/>
          </w:tcPr>
          <w:p w:rsidR="00FD3512" w:rsidRPr="00592D73" w:rsidRDefault="00FD3512" w:rsidP="00021B65">
            <w:pPr>
              <w:spacing w:line="240" w:lineRule="auto"/>
              <w:jc w:val="center"/>
              <w:rPr>
                <w:rFonts w:eastAsia="Times New Roman" w:cs="Arial"/>
                <w:sz w:val="14"/>
                <w:szCs w:val="14"/>
                <w:lang w:eastAsia="fr-FR"/>
              </w:rPr>
            </w:pPr>
          </w:p>
        </w:tc>
      </w:tr>
      <w:tr w:rsidR="00FD3512" w:rsidRPr="00592D73" w:rsidTr="00021B65">
        <w:trPr>
          <w:trHeight w:val="255"/>
        </w:trPr>
        <w:tc>
          <w:tcPr>
            <w:tcW w:w="3347" w:type="dxa"/>
            <w:tcBorders>
              <w:top w:val="nil"/>
              <w:left w:val="single" w:sz="8" w:space="0" w:color="auto"/>
              <w:bottom w:val="single" w:sz="4" w:space="0" w:color="auto"/>
              <w:right w:val="single" w:sz="8" w:space="0" w:color="auto"/>
            </w:tcBorders>
            <w:shd w:val="clear" w:color="000000" w:fill="C5D9F1"/>
            <w:noWrap/>
            <w:vAlign w:val="center"/>
          </w:tcPr>
          <w:p w:rsidR="00FD3512" w:rsidRPr="00592D73" w:rsidRDefault="00FD3512" w:rsidP="00021B65">
            <w:pPr>
              <w:spacing w:line="240" w:lineRule="auto"/>
              <w:jc w:val="left"/>
              <w:rPr>
                <w:rFonts w:eastAsia="Times New Roman" w:cs="Arial"/>
                <w:sz w:val="14"/>
                <w:szCs w:val="14"/>
                <w:lang w:eastAsia="fr-FR"/>
              </w:rPr>
            </w:pPr>
            <w:proofErr w:type="spellStart"/>
            <w:r w:rsidRPr="00592D73">
              <w:rPr>
                <w:rFonts w:eastAsia="Times New Roman" w:cs="Arial"/>
                <w:sz w:val="14"/>
                <w:szCs w:val="14"/>
                <w:lang w:eastAsia="fr-FR"/>
              </w:rPr>
              <w:t>piipme</w:t>
            </w:r>
            <w:proofErr w:type="spellEnd"/>
          </w:p>
        </w:tc>
        <w:tc>
          <w:tcPr>
            <w:tcW w:w="567" w:type="dxa"/>
            <w:tcBorders>
              <w:top w:val="nil"/>
              <w:left w:val="nil"/>
              <w:bottom w:val="single" w:sz="4" w:space="0" w:color="auto"/>
              <w:right w:val="single" w:sz="4" w:space="0" w:color="auto"/>
            </w:tcBorders>
            <w:shd w:val="clear" w:color="000000" w:fill="FFFFFF"/>
            <w:noWrap/>
            <w:vAlign w:val="center"/>
          </w:tcPr>
          <w:p w:rsidR="00FD3512" w:rsidRPr="00592D73" w:rsidRDefault="00FD3512" w:rsidP="00021B65">
            <w:pPr>
              <w:spacing w:line="240" w:lineRule="auto"/>
              <w:jc w:val="center"/>
              <w:rPr>
                <w:rFonts w:eastAsia="Times New Roman" w:cs="Arial"/>
                <w:sz w:val="14"/>
                <w:szCs w:val="14"/>
                <w:lang w:eastAsia="fr-FR"/>
              </w:rPr>
            </w:pPr>
            <w:r w:rsidRPr="00592D73">
              <w:rPr>
                <w:rFonts w:eastAsia="Times New Roman" w:cs="Arial"/>
                <w:sz w:val="14"/>
                <w:szCs w:val="14"/>
                <w:lang w:eastAsia="fr-FR"/>
              </w:rPr>
              <w:t>1</w:t>
            </w:r>
          </w:p>
        </w:tc>
        <w:tc>
          <w:tcPr>
            <w:tcW w:w="567" w:type="dxa"/>
            <w:tcBorders>
              <w:top w:val="nil"/>
              <w:left w:val="nil"/>
              <w:bottom w:val="single" w:sz="4" w:space="0" w:color="auto"/>
              <w:right w:val="single" w:sz="4" w:space="0" w:color="auto"/>
            </w:tcBorders>
            <w:shd w:val="clear" w:color="000000" w:fill="FFFFFF"/>
            <w:noWrap/>
            <w:vAlign w:val="center"/>
          </w:tcPr>
          <w:p w:rsidR="00FD3512" w:rsidRPr="00592D73" w:rsidRDefault="00FD3512" w:rsidP="00021B65">
            <w:pPr>
              <w:spacing w:line="240" w:lineRule="auto"/>
              <w:jc w:val="center"/>
              <w:rPr>
                <w:rFonts w:eastAsia="Times New Roman" w:cs="Arial"/>
                <w:sz w:val="14"/>
                <w:szCs w:val="14"/>
                <w:lang w:eastAsia="fr-FR"/>
              </w:rPr>
            </w:pPr>
            <w:r w:rsidRPr="00592D73">
              <w:rPr>
                <w:rFonts w:eastAsia="Times New Roman" w:cs="Arial"/>
                <w:sz w:val="14"/>
                <w:szCs w:val="14"/>
                <w:lang w:eastAsia="fr-FR"/>
              </w:rPr>
              <w:t>28</w:t>
            </w:r>
          </w:p>
        </w:tc>
        <w:tc>
          <w:tcPr>
            <w:tcW w:w="426" w:type="dxa"/>
            <w:tcBorders>
              <w:top w:val="nil"/>
              <w:left w:val="nil"/>
              <w:bottom w:val="single" w:sz="4" w:space="0" w:color="auto"/>
              <w:right w:val="single" w:sz="4" w:space="0" w:color="auto"/>
            </w:tcBorders>
            <w:shd w:val="clear" w:color="000000" w:fill="FFFFFF"/>
            <w:noWrap/>
            <w:vAlign w:val="center"/>
          </w:tcPr>
          <w:p w:rsidR="00FD3512" w:rsidRPr="00592D73" w:rsidRDefault="00FD3512" w:rsidP="00021B65">
            <w:pPr>
              <w:spacing w:line="240" w:lineRule="auto"/>
              <w:jc w:val="center"/>
              <w:rPr>
                <w:rFonts w:eastAsia="Times New Roman" w:cs="Arial"/>
                <w:sz w:val="14"/>
                <w:szCs w:val="14"/>
                <w:lang w:eastAsia="fr-FR"/>
              </w:rPr>
            </w:pPr>
            <w:r w:rsidRPr="00592D73">
              <w:rPr>
                <w:rFonts w:eastAsia="Times New Roman" w:cs="Arial"/>
                <w:sz w:val="14"/>
                <w:szCs w:val="14"/>
                <w:lang w:eastAsia="fr-FR"/>
              </w:rPr>
              <w:t>28</w:t>
            </w:r>
          </w:p>
        </w:tc>
        <w:tc>
          <w:tcPr>
            <w:tcW w:w="4677" w:type="dxa"/>
            <w:tcBorders>
              <w:top w:val="nil"/>
              <w:left w:val="nil"/>
              <w:bottom w:val="single" w:sz="4" w:space="0" w:color="auto"/>
              <w:right w:val="single" w:sz="8" w:space="0" w:color="auto"/>
            </w:tcBorders>
            <w:shd w:val="clear" w:color="000000" w:fill="FFFFFF"/>
            <w:noWrap/>
            <w:vAlign w:val="center"/>
          </w:tcPr>
          <w:p w:rsidR="00FD3512" w:rsidRPr="00592D73" w:rsidRDefault="00FD3512" w:rsidP="00021B65">
            <w:pPr>
              <w:spacing w:line="240" w:lineRule="auto"/>
              <w:jc w:val="center"/>
              <w:rPr>
                <w:rFonts w:eastAsia="Times New Roman" w:cs="Arial"/>
                <w:sz w:val="14"/>
                <w:szCs w:val="14"/>
                <w:lang w:eastAsia="fr-FR"/>
              </w:rPr>
            </w:pPr>
            <w:r w:rsidRPr="00592D73">
              <w:rPr>
                <w:rFonts w:eastAsia="Times New Roman" w:cs="Arial"/>
                <w:sz w:val="14"/>
                <w:szCs w:val="14"/>
                <w:lang w:eastAsia="fr-FR"/>
              </w:rPr>
              <w:t>Codes nature de prestation pour les produits et prestations facturables en sus</w:t>
            </w:r>
          </w:p>
        </w:tc>
      </w:tr>
      <w:tr w:rsidR="00FD3512" w:rsidRPr="00592D73" w:rsidTr="00021B65">
        <w:trPr>
          <w:trHeight w:val="255"/>
        </w:trPr>
        <w:tc>
          <w:tcPr>
            <w:tcW w:w="3347" w:type="dxa"/>
            <w:tcBorders>
              <w:top w:val="nil"/>
              <w:left w:val="single" w:sz="8" w:space="0" w:color="auto"/>
              <w:bottom w:val="single" w:sz="4" w:space="0" w:color="auto"/>
              <w:right w:val="single" w:sz="8" w:space="0" w:color="auto"/>
            </w:tcBorders>
            <w:shd w:val="clear" w:color="000000" w:fill="C5D9F1"/>
            <w:noWrap/>
            <w:vAlign w:val="center"/>
          </w:tcPr>
          <w:p w:rsidR="00FD3512" w:rsidRPr="00592D73" w:rsidRDefault="00FD3512" w:rsidP="00021B65">
            <w:pPr>
              <w:spacing w:line="240" w:lineRule="auto"/>
              <w:jc w:val="left"/>
              <w:rPr>
                <w:rFonts w:eastAsia="Times New Roman" w:cs="Arial"/>
                <w:sz w:val="14"/>
                <w:szCs w:val="14"/>
                <w:lang w:eastAsia="fr-FR"/>
              </w:rPr>
            </w:pPr>
            <w:r w:rsidRPr="00592D73">
              <w:rPr>
                <w:rFonts w:eastAsia="Times New Roman" w:cs="Arial"/>
                <w:sz w:val="14"/>
                <w:szCs w:val="14"/>
                <w:lang w:eastAsia="fr-FR"/>
              </w:rPr>
              <w:t>Nombre de DMI posés</w:t>
            </w:r>
          </w:p>
        </w:tc>
        <w:tc>
          <w:tcPr>
            <w:tcW w:w="567" w:type="dxa"/>
            <w:tcBorders>
              <w:top w:val="nil"/>
              <w:left w:val="nil"/>
              <w:bottom w:val="single" w:sz="4" w:space="0" w:color="auto"/>
              <w:right w:val="single" w:sz="4" w:space="0" w:color="auto"/>
            </w:tcBorders>
            <w:shd w:val="clear" w:color="000000" w:fill="FFFFFF"/>
            <w:noWrap/>
            <w:vAlign w:val="center"/>
          </w:tcPr>
          <w:p w:rsidR="00FD3512" w:rsidRPr="00592D73" w:rsidRDefault="00FD3512" w:rsidP="00021B65">
            <w:pPr>
              <w:spacing w:line="240" w:lineRule="auto"/>
              <w:jc w:val="center"/>
              <w:rPr>
                <w:rFonts w:eastAsia="Times New Roman" w:cs="Arial"/>
                <w:sz w:val="14"/>
                <w:szCs w:val="14"/>
                <w:lang w:eastAsia="fr-FR"/>
              </w:rPr>
            </w:pPr>
            <w:r w:rsidRPr="00592D73">
              <w:rPr>
                <w:rFonts w:eastAsia="Times New Roman" w:cs="Arial"/>
                <w:sz w:val="14"/>
                <w:szCs w:val="14"/>
                <w:lang w:eastAsia="fr-FR"/>
              </w:rPr>
              <w:t>8</w:t>
            </w:r>
          </w:p>
        </w:tc>
        <w:tc>
          <w:tcPr>
            <w:tcW w:w="567" w:type="dxa"/>
            <w:tcBorders>
              <w:top w:val="nil"/>
              <w:left w:val="nil"/>
              <w:bottom w:val="single" w:sz="4" w:space="0" w:color="auto"/>
              <w:right w:val="single" w:sz="4" w:space="0" w:color="auto"/>
            </w:tcBorders>
            <w:shd w:val="clear" w:color="000000" w:fill="FFFFFF"/>
            <w:noWrap/>
            <w:vAlign w:val="center"/>
          </w:tcPr>
          <w:p w:rsidR="00FD3512" w:rsidRPr="00592D73" w:rsidRDefault="00FD3512" w:rsidP="00021B65">
            <w:pPr>
              <w:spacing w:line="240" w:lineRule="auto"/>
              <w:jc w:val="center"/>
              <w:rPr>
                <w:rFonts w:eastAsia="Times New Roman" w:cs="Arial"/>
                <w:sz w:val="14"/>
                <w:szCs w:val="14"/>
                <w:lang w:eastAsia="fr-FR"/>
              </w:rPr>
            </w:pPr>
            <w:r w:rsidRPr="00592D73">
              <w:rPr>
                <w:rFonts w:eastAsia="Times New Roman" w:cs="Arial"/>
                <w:sz w:val="14"/>
                <w:szCs w:val="14"/>
                <w:lang w:eastAsia="fr-FR"/>
              </w:rPr>
              <w:t>29</w:t>
            </w:r>
          </w:p>
        </w:tc>
        <w:tc>
          <w:tcPr>
            <w:tcW w:w="426" w:type="dxa"/>
            <w:tcBorders>
              <w:top w:val="nil"/>
              <w:left w:val="nil"/>
              <w:bottom w:val="single" w:sz="4" w:space="0" w:color="auto"/>
              <w:right w:val="single" w:sz="4" w:space="0" w:color="auto"/>
            </w:tcBorders>
            <w:shd w:val="clear" w:color="000000" w:fill="FFFFFF"/>
            <w:noWrap/>
            <w:vAlign w:val="center"/>
          </w:tcPr>
          <w:p w:rsidR="00FD3512" w:rsidRPr="00592D73" w:rsidRDefault="00FD3512" w:rsidP="00021B65">
            <w:pPr>
              <w:spacing w:line="240" w:lineRule="auto"/>
              <w:jc w:val="center"/>
              <w:rPr>
                <w:rFonts w:eastAsia="Times New Roman" w:cs="Arial"/>
                <w:sz w:val="14"/>
                <w:szCs w:val="14"/>
                <w:lang w:eastAsia="fr-FR"/>
              </w:rPr>
            </w:pPr>
            <w:r w:rsidRPr="00592D73">
              <w:rPr>
                <w:rFonts w:eastAsia="Times New Roman" w:cs="Arial"/>
                <w:sz w:val="14"/>
                <w:szCs w:val="14"/>
                <w:lang w:eastAsia="fr-FR"/>
              </w:rPr>
              <w:t>36</w:t>
            </w:r>
          </w:p>
        </w:tc>
        <w:tc>
          <w:tcPr>
            <w:tcW w:w="4677" w:type="dxa"/>
            <w:tcBorders>
              <w:top w:val="nil"/>
              <w:left w:val="nil"/>
              <w:bottom w:val="single" w:sz="4" w:space="0" w:color="auto"/>
              <w:right w:val="single" w:sz="8" w:space="0" w:color="auto"/>
            </w:tcBorders>
            <w:shd w:val="clear" w:color="000000" w:fill="FFFFFF"/>
            <w:noWrap/>
            <w:vAlign w:val="center"/>
          </w:tcPr>
          <w:p w:rsidR="00FD3512" w:rsidRPr="00592D73" w:rsidRDefault="00FD3512" w:rsidP="00021B65">
            <w:pPr>
              <w:spacing w:line="240" w:lineRule="auto"/>
              <w:jc w:val="center"/>
              <w:rPr>
                <w:rFonts w:eastAsia="Times New Roman" w:cs="Arial"/>
                <w:sz w:val="14"/>
                <w:szCs w:val="14"/>
                <w:lang w:eastAsia="fr-FR"/>
              </w:rPr>
            </w:pPr>
          </w:p>
        </w:tc>
      </w:tr>
      <w:tr w:rsidR="00FD3512" w:rsidRPr="00592D73" w:rsidTr="00021B65">
        <w:trPr>
          <w:trHeight w:val="255"/>
        </w:trPr>
        <w:tc>
          <w:tcPr>
            <w:tcW w:w="3347" w:type="dxa"/>
            <w:tcBorders>
              <w:top w:val="nil"/>
              <w:left w:val="single" w:sz="8" w:space="0" w:color="auto"/>
              <w:bottom w:val="single" w:sz="4" w:space="0" w:color="auto"/>
              <w:right w:val="single" w:sz="8" w:space="0" w:color="auto"/>
            </w:tcBorders>
            <w:shd w:val="clear" w:color="000000" w:fill="C5D9F1"/>
            <w:noWrap/>
            <w:vAlign w:val="center"/>
          </w:tcPr>
          <w:p w:rsidR="00FD3512" w:rsidRPr="00592D73" w:rsidRDefault="00FD3512" w:rsidP="00021B65">
            <w:pPr>
              <w:spacing w:line="240" w:lineRule="auto"/>
              <w:jc w:val="left"/>
              <w:rPr>
                <w:rFonts w:eastAsia="Times New Roman" w:cs="Arial"/>
                <w:sz w:val="14"/>
                <w:szCs w:val="14"/>
                <w:lang w:eastAsia="fr-FR"/>
              </w:rPr>
            </w:pPr>
            <w:r w:rsidRPr="00592D73">
              <w:rPr>
                <w:rFonts w:eastAsia="Times New Roman" w:cs="Arial"/>
                <w:sz w:val="14"/>
                <w:szCs w:val="14"/>
                <w:lang w:eastAsia="fr-FR"/>
              </w:rPr>
              <w:t>Valorisation au tarif de responsabilité</w:t>
            </w:r>
          </w:p>
        </w:tc>
        <w:tc>
          <w:tcPr>
            <w:tcW w:w="567" w:type="dxa"/>
            <w:tcBorders>
              <w:top w:val="nil"/>
              <w:left w:val="nil"/>
              <w:bottom w:val="single" w:sz="4" w:space="0" w:color="auto"/>
              <w:right w:val="single" w:sz="4" w:space="0" w:color="auto"/>
            </w:tcBorders>
            <w:shd w:val="clear" w:color="000000" w:fill="FFFFFF"/>
            <w:noWrap/>
            <w:vAlign w:val="center"/>
          </w:tcPr>
          <w:p w:rsidR="00FD3512" w:rsidRPr="00592D73" w:rsidRDefault="00FD3512" w:rsidP="00021B65">
            <w:pPr>
              <w:spacing w:line="240" w:lineRule="auto"/>
              <w:jc w:val="center"/>
              <w:rPr>
                <w:rFonts w:eastAsia="Times New Roman" w:cs="Arial"/>
                <w:sz w:val="14"/>
                <w:szCs w:val="14"/>
                <w:lang w:eastAsia="fr-FR"/>
              </w:rPr>
            </w:pPr>
            <w:r w:rsidRPr="00592D73">
              <w:rPr>
                <w:rFonts w:eastAsia="Times New Roman" w:cs="Arial"/>
                <w:sz w:val="14"/>
                <w:szCs w:val="14"/>
                <w:lang w:eastAsia="fr-FR"/>
              </w:rPr>
              <w:t>8</w:t>
            </w:r>
          </w:p>
        </w:tc>
        <w:tc>
          <w:tcPr>
            <w:tcW w:w="567" w:type="dxa"/>
            <w:tcBorders>
              <w:top w:val="nil"/>
              <w:left w:val="nil"/>
              <w:bottom w:val="single" w:sz="4" w:space="0" w:color="auto"/>
              <w:right w:val="single" w:sz="4" w:space="0" w:color="auto"/>
            </w:tcBorders>
            <w:shd w:val="clear" w:color="000000" w:fill="FFFFFF"/>
            <w:noWrap/>
            <w:vAlign w:val="center"/>
          </w:tcPr>
          <w:p w:rsidR="00FD3512" w:rsidRPr="00592D73" w:rsidRDefault="00FD3512" w:rsidP="00021B65">
            <w:pPr>
              <w:spacing w:line="240" w:lineRule="auto"/>
              <w:jc w:val="center"/>
              <w:rPr>
                <w:rFonts w:eastAsia="Times New Roman" w:cs="Arial"/>
                <w:sz w:val="14"/>
                <w:szCs w:val="14"/>
                <w:lang w:eastAsia="fr-FR"/>
              </w:rPr>
            </w:pPr>
            <w:r w:rsidRPr="00592D73">
              <w:rPr>
                <w:rFonts w:eastAsia="Times New Roman" w:cs="Arial"/>
                <w:sz w:val="14"/>
                <w:szCs w:val="14"/>
                <w:lang w:eastAsia="fr-FR"/>
              </w:rPr>
              <w:t>37</w:t>
            </w:r>
          </w:p>
        </w:tc>
        <w:tc>
          <w:tcPr>
            <w:tcW w:w="426" w:type="dxa"/>
            <w:tcBorders>
              <w:top w:val="nil"/>
              <w:left w:val="nil"/>
              <w:bottom w:val="single" w:sz="4" w:space="0" w:color="auto"/>
              <w:right w:val="single" w:sz="4" w:space="0" w:color="auto"/>
            </w:tcBorders>
            <w:shd w:val="clear" w:color="000000" w:fill="FFFFFF"/>
            <w:noWrap/>
            <w:vAlign w:val="center"/>
          </w:tcPr>
          <w:p w:rsidR="00FD3512" w:rsidRPr="00592D73" w:rsidRDefault="00FD3512" w:rsidP="00021B65">
            <w:pPr>
              <w:spacing w:line="240" w:lineRule="auto"/>
              <w:jc w:val="center"/>
              <w:rPr>
                <w:rFonts w:eastAsia="Times New Roman" w:cs="Arial"/>
                <w:sz w:val="14"/>
                <w:szCs w:val="14"/>
                <w:lang w:eastAsia="fr-FR"/>
              </w:rPr>
            </w:pPr>
            <w:r w:rsidRPr="00592D73">
              <w:rPr>
                <w:rFonts w:eastAsia="Times New Roman" w:cs="Arial"/>
                <w:sz w:val="14"/>
                <w:szCs w:val="14"/>
                <w:lang w:eastAsia="fr-FR"/>
              </w:rPr>
              <w:t>44</w:t>
            </w:r>
          </w:p>
        </w:tc>
        <w:tc>
          <w:tcPr>
            <w:tcW w:w="4677" w:type="dxa"/>
            <w:tcBorders>
              <w:top w:val="nil"/>
              <w:left w:val="nil"/>
              <w:bottom w:val="single" w:sz="4" w:space="0" w:color="auto"/>
              <w:right w:val="single" w:sz="8" w:space="0" w:color="auto"/>
            </w:tcBorders>
            <w:shd w:val="clear" w:color="000000" w:fill="FFFFFF"/>
            <w:noWrap/>
            <w:vAlign w:val="center"/>
          </w:tcPr>
          <w:p w:rsidR="00FD3512" w:rsidRPr="00592D73" w:rsidRDefault="00FD3512" w:rsidP="00242F7F">
            <w:pPr>
              <w:spacing w:line="240" w:lineRule="auto"/>
              <w:jc w:val="center"/>
              <w:rPr>
                <w:rFonts w:eastAsia="Times New Roman" w:cs="Arial"/>
                <w:sz w:val="14"/>
                <w:szCs w:val="14"/>
                <w:lang w:eastAsia="fr-FR"/>
              </w:rPr>
            </w:pPr>
            <w:r w:rsidRPr="00592D73">
              <w:rPr>
                <w:rFonts w:eastAsia="Times New Roman" w:cs="Arial"/>
                <w:sz w:val="14"/>
                <w:szCs w:val="14"/>
                <w:lang w:eastAsia="fr-FR"/>
              </w:rPr>
              <w:t>VARIABLE CALCULE = 2 x ETI</w:t>
            </w:r>
            <w:r w:rsidR="00242F7F">
              <w:rPr>
                <w:rFonts w:eastAsia="Times New Roman" w:cs="Arial"/>
                <w:sz w:val="14"/>
                <w:szCs w:val="14"/>
                <w:lang w:eastAsia="fr-FR"/>
              </w:rPr>
              <w:t>*</w:t>
            </w:r>
            <w:r w:rsidRPr="00592D73">
              <w:rPr>
                <w:rFonts w:eastAsia="Times New Roman" w:cs="Arial"/>
                <w:sz w:val="14"/>
                <w:szCs w:val="14"/>
                <w:lang w:eastAsia="fr-FR"/>
              </w:rPr>
              <w:t xml:space="preserve"> + montant facturé</w:t>
            </w:r>
          </w:p>
          <w:p w:rsidR="00FD3512" w:rsidRDefault="00FD3512" w:rsidP="00242F7F">
            <w:pPr>
              <w:spacing w:line="240" w:lineRule="auto"/>
              <w:jc w:val="center"/>
              <w:rPr>
                <w:rFonts w:eastAsia="Times New Roman" w:cs="Arial"/>
                <w:b/>
                <w:sz w:val="14"/>
                <w:szCs w:val="14"/>
                <w:lang w:eastAsia="fr-FR"/>
              </w:rPr>
            </w:pPr>
            <w:r w:rsidRPr="00592D73">
              <w:rPr>
                <w:rFonts w:eastAsia="Times New Roman" w:cs="Arial"/>
                <w:sz w:val="14"/>
                <w:szCs w:val="14"/>
                <w:lang w:eastAsia="fr-FR"/>
              </w:rPr>
              <w:t>Séparateur de décimale </w:t>
            </w:r>
            <w:proofErr w:type="gramStart"/>
            <w:r w:rsidRPr="00592D73">
              <w:rPr>
                <w:rFonts w:eastAsia="Times New Roman" w:cs="Arial"/>
                <w:sz w:val="14"/>
                <w:szCs w:val="14"/>
                <w:lang w:eastAsia="fr-FR"/>
              </w:rPr>
              <w:t xml:space="preserve">: </w:t>
            </w:r>
            <w:r w:rsidRPr="00592D73">
              <w:rPr>
                <w:rFonts w:eastAsia="Times New Roman" w:cs="Arial"/>
                <w:b/>
                <w:sz w:val="14"/>
                <w:szCs w:val="14"/>
                <w:lang w:eastAsia="fr-FR"/>
              </w:rPr>
              <w:t>.</w:t>
            </w:r>
            <w:proofErr w:type="gramEnd"/>
          </w:p>
          <w:p w:rsidR="00242F7F" w:rsidRPr="00242F7F" w:rsidRDefault="00242F7F" w:rsidP="00242F7F">
            <w:pPr>
              <w:spacing w:line="240" w:lineRule="auto"/>
              <w:jc w:val="center"/>
              <w:rPr>
                <w:rFonts w:eastAsia="Times New Roman" w:cs="Arial"/>
                <w:sz w:val="14"/>
                <w:szCs w:val="14"/>
                <w:lang w:eastAsia="fr-FR"/>
              </w:rPr>
            </w:pPr>
            <w:r w:rsidRPr="00242F7F">
              <w:rPr>
                <w:rFonts w:eastAsia="Times New Roman" w:cs="Arial"/>
                <w:sz w:val="14"/>
                <w:szCs w:val="14"/>
                <w:lang w:eastAsia="fr-FR"/>
              </w:rPr>
              <w:t>*ETI : écart tarif indemnisable</w:t>
            </w:r>
            <w:r>
              <w:t xml:space="preserve">, </w:t>
            </w:r>
            <w:r w:rsidRPr="00242F7F">
              <w:rPr>
                <w:rFonts w:eastAsia="Times New Roman" w:cs="Arial"/>
                <w:sz w:val="14"/>
                <w:szCs w:val="14"/>
                <w:lang w:eastAsia="fr-FR"/>
              </w:rPr>
              <w:t>calculé sur la base de l'écart entre [Prix négocié - Prix de responsabilité] * 50 % * Quantité</w:t>
            </w:r>
          </w:p>
        </w:tc>
      </w:tr>
    </w:tbl>
    <w:p w:rsidR="00FD3512" w:rsidRDefault="00FD3512" w:rsidP="00FD3512">
      <w:pPr>
        <w:pStyle w:val="Titre3"/>
      </w:pPr>
    </w:p>
    <w:p w:rsidR="00FD3512" w:rsidRPr="00A62808" w:rsidRDefault="00FD3512" w:rsidP="00FD3512">
      <w:pPr>
        <w:pStyle w:val="Titre3"/>
      </w:pPr>
      <w:bookmarkStart w:id="82" w:name="_Toc488402118"/>
      <w:r w:rsidRPr="00A62808">
        <w:t>Evolutions</w:t>
      </w:r>
      <w:bookmarkEnd w:id="82"/>
    </w:p>
    <w:p w:rsidR="00FD3512" w:rsidRDefault="00E867D2" w:rsidP="00FD3512">
      <w:r>
        <w:t>Le fichier est extrait des RSFA-P « </w:t>
      </w:r>
      <w:r w:rsidRPr="00E867D2">
        <w:t>Prestations Hospitalières Prothèses</w:t>
      </w:r>
      <w:r>
        <w:t> »</w:t>
      </w:r>
      <w:r w:rsidR="00743C68">
        <w:t>. Il n’y a pas d’évolution de format de 2010 à 2016.</w:t>
      </w:r>
    </w:p>
    <w:p w:rsidR="00FD3512" w:rsidRPr="00DE126C" w:rsidRDefault="00DE126C" w:rsidP="00592D73">
      <w:r>
        <w:t> </w:t>
      </w:r>
    </w:p>
    <w:p w:rsidR="00592D73" w:rsidRPr="00204690" w:rsidRDefault="003E3D92" w:rsidP="00592D73">
      <w:pPr>
        <w:pStyle w:val="Titre3"/>
      </w:pPr>
      <w:bookmarkStart w:id="83" w:name="_Toc488402119"/>
      <w:r>
        <w:t>Définition</w:t>
      </w:r>
      <w:r w:rsidR="00960F76">
        <w:t xml:space="preserve"> des variables</w:t>
      </w:r>
      <w:bookmarkEnd w:id="83"/>
    </w:p>
    <w:p w:rsidR="00592D73" w:rsidRPr="0033337E" w:rsidRDefault="00592D73" w:rsidP="00592D73">
      <w:pPr>
        <w:rPr>
          <w:szCs w:val="18"/>
        </w:rPr>
      </w:pPr>
      <w:r w:rsidRPr="0033337E">
        <w:rPr>
          <w:b/>
          <w:szCs w:val="18"/>
          <w:lang w:eastAsia="fr-FR"/>
        </w:rPr>
        <w:t>N° FINESS :</w:t>
      </w:r>
      <w:r w:rsidRPr="0033337E">
        <w:rPr>
          <w:szCs w:val="18"/>
          <w:lang w:eastAsia="fr-FR"/>
        </w:rPr>
        <w:t xml:space="preserve"> </w:t>
      </w:r>
      <w:r w:rsidRPr="0033337E">
        <w:rPr>
          <w:szCs w:val="18"/>
        </w:rPr>
        <w:t xml:space="preserve">Numéro identifiant de l’établissement, </w:t>
      </w:r>
      <w:hyperlink r:id="rId20" w:history="1">
        <w:r w:rsidRPr="0033337E">
          <w:rPr>
            <w:rStyle w:val="Lienhypertexte"/>
            <w:szCs w:val="18"/>
          </w:rPr>
          <w:t>http://finess.sante.gouv.fr/index.jsp</w:t>
        </w:r>
      </w:hyperlink>
    </w:p>
    <w:p w:rsidR="00592D73" w:rsidRDefault="00592D73" w:rsidP="00592D73">
      <w:pPr>
        <w:rPr>
          <w:rFonts w:eastAsia="Times New Roman" w:cs="Arial"/>
          <w:szCs w:val="18"/>
          <w:lang w:eastAsia="fr-FR"/>
        </w:rPr>
      </w:pPr>
      <w:r w:rsidRPr="0033337E">
        <w:rPr>
          <w:rFonts w:eastAsia="Times New Roman" w:cs="Arial"/>
          <w:b/>
          <w:szCs w:val="18"/>
          <w:lang w:eastAsia="fr-FR"/>
        </w:rPr>
        <w:lastRenderedPageBreak/>
        <w:t>N° d'index du RSA :</w:t>
      </w:r>
      <w:r w:rsidRPr="0033337E">
        <w:rPr>
          <w:rFonts w:eastAsia="Times New Roman" w:cs="Arial"/>
          <w:szCs w:val="18"/>
          <w:lang w:eastAsia="fr-FR"/>
        </w:rPr>
        <w:t xml:space="preserve"> lié au RSA du même séjour par un numéro d’index</w:t>
      </w:r>
    </w:p>
    <w:p w:rsidR="00CB0136" w:rsidRPr="00CB0136" w:rsidRDefault="00CB0136" w:rsidP="00592D73">
      <w:pPr>
        <w:rPr>
          <w:szCs w:val="18"/>
        </w:rPr>
      </w:pPr>
      <w:r>
        <w:rPr>
          <w:b/>
          <w:szCs w:val="18"/>
        </w:rPr>
        <w:t xml:space="preserve">Valo : </w:t>
      </w:r>
      <w:r w:rsidRPr="00CB0136">
        <w:rPr>
          <w:szCs w:val="18"/>
        </w:rPr>
        <w:t>Si le séjour est valorisé, la variable valo</w:t>
      </w:r>
      <w:r w:rsidR="00AB51FC">
        <w:rPr>
          <w:szCs w:val="18"/>
        </w:rPr>
        <w:t xml:space="preserve"> est égale </w:t>
      </w:r>
      <w:r w:rsidRPr="00CB0136">
        <w:rPr>
          <w:szCs w:val="18"/>
        </w:rPr>
        <w:t>’1’, sinon</w:t>
      </w:r>
      <w:r w:rsidR="00AB51FC">
        <w:rPr>
          <w:szCs w:val="18"/>
        </w:rPr>
        <w:t xml:space="preserve"> </w:t>
      </w:r>
      <w:r w:rsidRPr="00CB0136">
        <w:rPr>
          <w:szCs w:val="18"/>
        </w:rPr>
        <w:t>’0’.</w:t>
      </w:r>
    </w:p>
    <w:p w:rsidR="00592D73" w:rsidRPr="0033337E" w:rsidRDefault="00592D73" w:rsidP="00592D73">
      <w:pPr>
        <w:rPr>
          <w:rFonts w:eastAsia="Times New Roman" w:cs="Arial"/>
          <w:szCs w:val="18"/>
          <w:lang w:eastAsia="fr-FR"/>
        </w:rPr>
      </w:pPr>
      <w:r w:rsidRPr="0033337E">
        <w:rPr>
          <w:rFonts w:eastAsia="Times New Roman" w:cs="Arial"/>
          <w:b/>
          <w:szCs w:val="18"/>
          <w:lang w:eastAsia="fr-FR"/>
        </w:rPr>
        <w:t>Code LPP :</w:t>
      </w:r>
      <w:r w:rsidRPr="0033337E">
        <w:rPr>
          <w:rFonts w:eastAsia="Times New Roman" w:cs="Arial"/>
          <w:szCs w:val="18"/>
          <w:lang w:eastAsia="fr-FR"/>
        </w:rPr>
        <w:t xml:space="preserve"> 7 caractères utiles cadrés à gauche, complétés par des blancs</w:t>
      </w:r>
    </w:p>
    <w:p w:rsidR="00592D73" w:rsidRDefault="00592D73" w:rsidP="00592D73">
      <w:pPr>
        <w:rPr>
          <w:rStyle w:val="Lienhypertexte"/>
          <w:szCs w:val="18"/>
        </w:rPr>
      </w:pPr>
      <w:r w:rsidRPr="0033337E">
        <w:rPr>
          <w:szCs w:val="18"/>
        </w:rPr>
        <w:t xml:space="preserve">Vous pouvez consulter la liste des produits et prestations selon les critères suivants : Par code ou Par chapitre. Cf. </w:t>
      </w:r>
      <w:hyperlink r:id="rId21" w:tooltip="Liste des produits et des Prestations" w:history="1">
        <w:r w:rsidRPr="0033337E">
          <w:rPr>
            <w:rStyle w:val="Lienhypertexte"/>
            <w:szCs w:val="18"/>
          </w:rPr>
          <w:t>Liste des Produits et des Prestations</w:t>
        </w:r>
      </w:hyperlink>
    </w:p>
    <w:p w:rsidR="00CB0136" w:rsidRPr="00CB0136" w:rsidRDefault="00CB0136" w:rsidP="00592D73">
      <w:pPr>
        <w:rPr>
          <w:rFonts w:eastAsia="Times New Roman" w:cs="Arial"/>
          <w:szCs w:val="18"/>
          <w:lang w:eastAsia="fr-FR"/>
        </w:rPr>
      </w:pPr>
      <w:proofErr w:type="spellStart"/>
      <w:r w:rsidRPr="00CB0136">
        <w:rPr>
          <w:rFonts w:eastAsia="Times New Roman" w:cs="Arial"/>
          <w:b/>
          <w:szCs w:val="18"/>
          <w:lang w:eastAsia="fr-FR"/>
        </w:rPr>
        <w:t>Piipme</w:t>
      </w:r>
      <w:proofErr w:type="spellEnd"/>
      <w:r w:rsidRPr="00CB0136">
        <w:rPr>
          <w:rFonts w:eastAsia="Times New Roman" w:cs="Arial"/>
          <w:b/>
          <w:szCs w:val="18"/>
          <w:lang w:eastAsia="fr-FR"/>
        </w:rPr>
        <w:t> :</w:t>
      </w:r>
      <w:r w:rsidRPr="00CB0136">
        <w:rPr>
          <w:rFonts w:eastAsia="Times New Roman" w:cs="Arial"/>
          <w:szCs w:val="18"/>
          <w:lang w:eastAsia="fr-FR"/>
        </w:rPr>
        <w:t xml:space="preserve"> Il existe deux codes nature de prestation pour les produits et prestations facturables en sus PME ou PII.</w:t>
      </w:r>
      <w:r w:rsidR="0074577D">
        <w:rPr>
          <w:rFonts w:eastAsia="Times New Roman" w:cs="Arial"/>
          <w:szCs w:val="18"/>
          <w:lang w:eastAsia="fr-FR"/>
        </w:rPr>
        <w:t xml:space="preserve"> Si la variable « </w:t>
      </w:r>
      <w:r w:rsidR="0074577D" w:rsidRPr="0074577D">
        <w:rPr>
          <w:rFonts w:eastAsia="Times New Roman" w:cs="Arial"/>
          <w:szCs w:val="18"/>
          <w:lang w:eastAsia="fr-FR"/>
        </w:rPr>
        <w:t>Code acte</w:t>
      </w:r>
      <w:r w:rsidR="0074577D">
        <w:rPr>
          <w:rFonts w:eastAsia="Times New Roman" w:cs="Arial"/>
          <w:szCs w:val="18"/>
          <w:lang w:eastAsia="fr-FR"/>
        </w:rPr>
        <w:t xml:space="preserve"> » du </w:t>
      </w:r>
      <w:r w:rsidR="0074577D" w:rsidRPr="0074577D">
        <w:rPr>
          <w:rFonts w:eastAsia="Times New Roman" w:cs="Arial"/>
          <w:szCs w:val="18"/>
          <w:lang w:eastAsia="fr-FR"/>
        </w:rPr>
        <w:t>RSFA - B : Prestations hospitalières</w:t>
      </w:r>
      <w:r w:rsidR="0074577D">
        <w:rPr>
          <w:rFonts w:eastAsia="Times New Roman" w:cs="Arial"/>
          <w:szCs w:val="18"/>
          <w:lang w:eastAsia="fr-FR"/>
        </w:rPr>
        <w:t xml:space="preserve"> est codé PME ou PII, alors la </w:t>
      </w:r>
      <w:r w:rsidR="00AB51FC">
        <w:rPr>
          <w:rFonts w:eastAsia="Times New Roman" w:cs="Arial"/>
          <w:szCs w:val="18"/>
          <w:lang w:eastAsia="fr-FR"/>
        </w:rPr>
        <w:t>variable</w:t>
      </w:r>
      <w:r w:rsidR="0074577D">
        <w:rPr>
          <w:rFonts w:eastAsia="Times New Roman" w:cs="Arial"/>
          <w:szCs w:val="18"/>
          <w:lang w:eastAsia="fr-FR"/>
        </w:rPr>
        <w:t xml:space="preserve"> </w:t>
      </w:r>
      <w:proofErr w:type="spellStart"/>
      <w:r w:rsidR="0074577D">
        <w:rPr>
          <w:rFonts w:eastAsia="Times New Roman" w:cs="Arial"/>
          <w:szCs w:val="18"/>
          <w:lang w:eastAsia="fr-FR"/>
        </w:rPr>
        <w:t>piipme</w:t>
      </w:r>
      <w:proofErr w:type="spellEnd"/>
      <w:r w:rsidR="0074577D">
        <w:rPr>
          <w:rFonts w:eastAsia="Times New Roman" w:cs="Arial"/>
          <w:szCs w:val="18"/>
          <w:lang w:eastAsia="fr-FR"/>
        </w:rPr>
        <w:t xml:space="preserve">=’1’, sinon </w:t>
      </w:r>
      <w:proofErr w:type="spellStart"/>
      <w:r w:rsidR="0074577D">
        <w:rPr>
          <w:rFonts w:eastAsia="Times New Roman" w:cs="Arial"/>
          <w:szCs w:val="18"/>
          <w:lang w:eastAsia="fr-FR"/>
        </w:rPr>
        <w:t>piipme</w:t>
      </w:r>
      <w:proofErr w:type="spellEnd"/>
      <w:r w:rsidR="0074577D">
        <w:rPr>
          <w:rFonts w:eastAsia="Times New Roman" w:cs="Arial"/>
          <w:szCs w:val="18"/>
          <w:lang w:eastAsia="fr-FR"/>
        </w:rPr>
        <w:t>=’0’.</w:t>
      </w:r>
    </w:p>
    <w:p w:rsidR="00592D73" w:rsidRPr="00CB0136" w:rsidRDefault="00CB0136" w:rsidP="00592D73">
      <w:pPr>
        <w:rPr>
          <w:rFonts w:eastAsia="Times New Roman" w:cs="Arial"/>
          <w:szCs w:val="18"/>
          <w:lang w:eastAsia="fr-FR"/>
        </w:rPr>
      </w:pPr>
      <w:r w:rsidRPr="00CB0136">
        <w:rPr>
          <w:rFonts w:eastAsia="Times New Roman" w:cs="Arial"/>
          <w:b/>
          <w:szCs w:val="18"/>
          <w:lang w:eastAsia="fr-FR"/>
        </w:rPr>
        <w:t>Nombre de DMI posés</w:t>
      </w:r>
      <w:r w:rsidR="00592D73" w:rsidRPr="00CB0136">
        <w:rPr>
          <w:rFonts w:eastAsia="Times New Roman" w:cs="Arial"/>
          <w:b/>
          <w:szCs w:val="18"/>
          <w:lang w:eastAsia="fr-FR"/>
        </w:rPr>
        <w:t> :</w:t>
      </w:r>
      <w:r w:rsidR="00592D73" w:rsidRPr="00CB0136">
        <w:rPr>
          <w:rFonts w:eastAsia="Times New Roman" w:cs="Arial"/>
          <w:szCs w:val="18"/>
          <w:lang w:eastAsia="fr-FR"/>
        </w:rPr>
        <w:t xml:space="preserve"> </w:t>
      </w:r>
      <w:r w:rsidRPr="00CB0136">
        <w:rPr>
          <w:rFonts w:eastAsia="Times New Roman" w:cs="Arial"/>
          <w:szCs w:val="18"/>
          <w:lang w:eastAsia="fr-FR"/>
        </w:rPr>
        <w:t>Nombre de DMI posés. Nombre entier.</w:t>
      </w:r>
    </w:p>
    <w:p w:rsidR="00592D73" w:rsidRPr="00CB0136" w:rsidRDefault="00CB0136" w:rsidP="00592D73">
      <w:pPr>
        <w:rPr>
          <w:rFonts w:eastAsia="Times New Roman" w:cs="Arial"/>
          <w:szCs w:val="18"/>
          <w:lang w:eastAsia="fr-FR"/>
        </w:rPr>
      </w:pPr>
      <w:r w:rsidRPr="00CB0136">
        <w:rPr>
          <w:rFonts w:eastAsia="Times New Roman" w:cs="Arial"/>
          <w:b/>
          <w:szCs w:val="18"/>
          <w:lang w:eastAsia="fr-FR"/>
        </w:rPr>
        <w:t>Valorisation au tarif de responsabilité</w:t>
      </w:r>
      <w:r w:rsidR="00592D73" w:rsidRPr="00CB0136">
        <w:rPr>
          <w:rFonts w:eastAsia="Times New Roman" w:cs="Arial"/>
          <w:b/>
          <w:szCs w:val="18"/>
          <w:lang w:eastAsia="fr-FR"/>
        </w:rPr>
        <w:t> :</w:t>
      </w:r>
      <w:r w:rsidRPr="00CB0136">
        <w:rPr>
          <w:rFonts w:eastAsia="Times New Roman" w:cs="Arial"/>
          <w:szCs w:val="18"/>
          <w:lang w:eastAsia="fr-FR"/>
        </w:rPr>
        <w:t xml:space="preserve"> Cette variable est un nombre décimal avec séparateur point. Elle est calculée avec les variables du RSFA - P : Prestations hospitalières prothèses, soit 2 x «Montant </w:t>
      </w:r>
      <w:r w:rsidR="00242F7F">
        <w:rPr>
          <w:rFonts w:eastAsia="Times New Roman" w:cs="Arial"/>
          <w:szCs w:val="18"/>
          <w:lang w:eastAsia="fr-FR"/>
        </w:rPr>
        <w:t>total de l'écart indemnisable »</w:t>
      </w:r>
      <w:r w:rsidRPr="00CB0136">
        <w:rPr>
          <w:rFonts w:eastAsia="Times New Roman" w:cs="Arial"/>
          <w:szCs w:val="18"/>
          <w:lang w:eastAsia="fr-FR"/>
        </w:rPr>
        <w:t xml:space="preserve"> + « Montant total facturé ».</w:t>
      </w:r>
      <w:r w:rsidR="00D83DC0" w:rsidRPr="00D83DC0">
        <w:t xml:space="preserve"> </w:t>
      </w:r>
      <w:r w:rsidR="00D83DC0">
        <w:rPr>
          <w:rFonts w:eastAsia="Times New Roman" w:cs="Arial"/>
          <w:szCs w:val="18"/>
          <w:lang w:eastAsia="fr-FR"/>
        </w:rPr>
        <w:t>Elle correspond</w:t>
      </w:r>
      <w:r w:rsidR="00D83DC0" w:rsidRPr="00D83DC0">
        <w:rPr>
          <w:rFonts w:eastAsia="Times New Roman" w:cs="Arial"/>
          <w:szCs w:val="18"/>
          <w:lang w:eastAsia="fr-FR"/>
        </w:rPr>
        <w:t xml:space="preserve"> au nombre</w:t>
      </w:r>
      <w:r w:rsidR="00D83DC0">
        <w:rPr>
          <w:rFonts w:eastAsia="Times New Roman" w:cs="Arial"/>
          <w:szCs w:val="18"/>
          <w:lang w:eastAsia="fr-FR"/>
        </w:rPr>
        <w:t xml:space="preserve"> de DMI</w:t>
      </w:r>
      <w:r w:rsidR="00D83DC0" w:rsidRPr="00D83DC0">
        <w:rPr>
          <w:rFonts w:eastAsia="Times New Roman" w:cs="Arial"/>
          <w:szCs w:val="18"/>
          <w:lang w:eastAsia="fr-FR"/>
        </w:rPr>
        <w:t xml:space="preserve"> </w:t>
      </w:r>
      <w:r w:rsidR="00D83DC0">
        <w:rPr>
          <w:rFonts w:eastAsia="Times New Roman" w:cs="Arial"/>
          <w:szCs w:val="18"/>
          <w:lang w:eastAsia="fr-FR"/>
        </w:rPr>
        <w:t>posé</w:t>
      </w:r>
      <w:r w:rsidR="00D83DC0" w:rsidRPr="00D83DC0">
        <w:rPr>
          <w:rFonts w:eastAsia="Times New Roman" w:cs="Arial"/>
          <w:szCs w:val="18"/>
          <w:lang w:eastAsia="fr-FR"/>
        </w:rPr>
        <w:t xml:space="preserve"> multiplié par le tarif de la LPP du DMI</w:t>
      </w:r>
      <w:r w:rsidR="00D83DC0">
        <w:rPr>
          <w:rFonts w:eastAsia="Times New Roman" w:cs="Arial"/>
          <w:szCs w:val="18"/>
          <w:lang w:eastAsia="fr-FR"/>
        </w:rPr>
        <w:t>.</w:t>
      </w:r>
    </w:p>
    <w:p w:rsidR="00F8594D" w:rsidRDefault="00F8594D" w:rsidP="00F8594D">
      <w:pPr>
        <w:rPr>
          <w:rFonts w:cs="Arial"/>
          <w:sz w:val="20"/>
          <w:szCs w:val="20"/>
        </w:rPr>
      </w:pPr>
    </w:p>
    <w:p w:rsidR="00F8594D" w:rsidRDefault="00F8594D" w:rsidP="00F8594D">
      <w:pPr>
        <w:rPr>
          <w:rFonts w:cs="Arial"/>
          <w:sz w:val="20"/>
          <w:szCs w:val="20"/>
        </w:rPr>
      </w:pPr>
    </w:p>
    <w:p w:rsidR="00F8594D" w:rsidRDefault="00F8594D" w:rsidP="00FD3512">
      <w:pPr>
        <w:pStyle w:val="Titre2"/>
        <w:numPr>
          <w:ilvl w:val="1"/>
          <w:numId w:val="1"/>
        </w:numPr>
      </w:pPr>
      <w:bookmarkStart w:id="84" w:name="_Toc488402120"/>
      <w:r>
        <w:t>Formats MCO</w:t>
      </w:r>
      <w:r w:rsidR="00FD3512">
        <w:t xml:space="preserve"> -</w:t>
      </w:r>
      <w:r>
        <w:t xml:space="preserve"> </w:t>
      </w:r>
      <w:r w:rsidR="00EB375E">
        <w:t xml:space="preserve">FICHCOMP </w:t>
      </w:r>
      <w:r>
        <w:t>MEDATU</w:t>
      </w:r>
      <w:bookmarkEnd w:id="84"/>
    </w:p>
    <w:p w:rsidR="003B39C9" w:rsidRPr="003B39C9" w:rsidRDefault="003B39C9" w:rsidP="003B39C9">
      <w:pPr>
        <w:spacing w:line="240" w:lineRule="auto"/>
        <w:ind w:left="360"/>
        <w:rPr>
          <w:rFonts w:cs="Arial"/>
          <w:szCs w:val="18"/>
        </w:rPr>
      </w:pPr>
    </w:p>
    <w:p w:rsidR="003B39C9" w:rsidRPr="00A62808" w:rsidRDefault="003B39C9" w:rsidP="003B39C9">
      <w:pPr>
        <w:pStyle w:val="Titre3"/>
      </w:pPr>
      <w:bookmarkStart w:id="85" w:name="_Toc488402121"/>
      <w:r w:rsidRPr="00A62808">
        <w:t xml:space="preserve">Formats </w:t>
      </w:r>
      <w:r>
        <w:t>2014</w:t>
      </w:r>
      <w:bookmarkEnd w:id="85"/>
    </w:p>
    <w:tbl>
      <w:tblPr>
        <w:tblW w:w="11030" w:type="dxa"/>
        <w:tblInd w:w="55" w:type="dxa"/>
        <w:tblCellMar>
          <w:left w:w="70" w:type="dxa"/>
          <w:right w:w="70" w:type="dxa"/>
        </w:tblCellMar>
        <w:tblLook w:val="04A0" w:firstRow="1" w:lastRow="0" w:firstColumn="1" w:lastColumn="0" w:noHBand="0" w:noVBand="1"/>
      </w:tblPr>
      <w:tblGrid>
        <w:gridCol w:w="5176"/>
        <w:gridCol w:w="498"/>
        <w:gridCol w:w="537"/>
        <w:gridCol w:w="350"/>
        <w:gridCol w:w="2456"/>
        <w:gridCol w:w="2013"/>
      </w:tblGrid>
      <w:tr w:rsidR="003B39C9" w:rsidRPr="00592D73" w:rsidTr="00424DD3">
        <w:trPr>
          <w:trHeight w:val="270"/>
        </w:trPr>
        <w:tc>
          <w:tcPr>
            <w:tcW w:w="0" w:type="auto"/>
            <w:tcBorders>
              <w:top w:val="nil"/>
              <w:left w:val="nil"/>
              <w:bottom w:val="nil"/>
              <w:right w:val="nil"/>
            </w:tcBorders>
            <w:shd w:val="clear" w:color="000000" w:fill="FFFFFF"/>
            <w:noWrap/>
            <w:vAlign w:val="bottom"/>
            <w:hideMark/>
          </w:tcPr>
          <w:p w:rsidR="003B39C9" w:rsidRPr="00592D73" w:rsidRDefault="003B39C9" w:rsidP="00234475">
            <w:pPr>
              <w:spacing w:line="240" w:lineRule="auto"/>
              <w:jc w:val="left"/>
              <w:rPr>
                <w:rFonts w:eastAsia="Times New Roman" w:cs="Arial"/>
                <w:b/>
                <w:bCs/>
                <w:sz w:val="14"/>
                <w:szCs w:val="14"/>
                <w:lang w:eastAsia="fr-FR"/>
              </w:rPr>
            </w:pPr>
            <w:r w:rsidRPr="00592D73">
              <w:rPr>
                <w:rFonts w:eastAsia="Times New Roman" w:cs="Arial"/>
                <w:b/>
                <w:bCs/>
                <w:sz w:val="14"/>
                <w:szCs w:val="14"/>
                <w:lang w:eastAsia="fr-FR"/>
              </w:rPr>
              <w:t xml:space="preserve">Médicament </w:t>
            </w:r>
            <w:r w:rsidR="00234475">
              <w:rPr>
                <w:rFonts w:eastAsia="Times New Roman" w:cs="Arial"/>
                <w:b/>
                <w:bCs/>
                <w:sz w:val="14"/>
                <w:szCs w:val="14"/>
                <w:lang w:eastAsia="fr-FR"/>
              </w:rPr>
              <w:t>ATU</w:t>
            </w:r>
            <w:r w:rsidRPr="00592D73">
              <w:rPr>
                <w:rFonts w:eastAsia="Times New Roman" w:cs="Arial"/>
                <w:sz w:val="14"/>
                <w:szCs w:val="14"/>
                <w:lang w:eastAsia="fr-FR"/>
              </w:rPr>
              <w:t xml:space="preserve"> (extension </w:t>
            </w:r>
            <w:r w:rsidR="00234475">
              <w:rPr>
                <w:rFonts w:eastAsia="Times New Roman" w:cs="Arial"/>
                <w:sz w:val="14"/>
                <w:szCs w:val="14"/>
                <w:lang w:eastAsia="fr-FR"/>
              </w:rPr>
              <w:t xml:space="preserve">de fichier </w:t>
            </w:r>
            <w:proofErr w:type="spellStart"/>
            <w:r w:rsidR="00234475" w:rsidRPr="00234475">
              <w:rPr>
                <w:rFonts w:cs="Arial"/>
                <w:sz w:val="14"/>
                <w:szCs w:val="14"/>
              </w:rPr>
              <w:t>med_atu</w:t>
            </w:r>
            <w:proofErr w:type="spellEnd"/>
            <w:r w:rsidRPr="00592D73">
              <w:rPr>
                <w:rFonts w:eastAsia="Times New Roman" w:cs="Arial"/>
                <w:sz w:val="14"/>
                <w:szCs w:val="14"/>
                <w:lang w:eastAsia="fr-FR"/>
              </w:rPr>
              <w:t>)</w:t>
            </w:r>
          </w:p>
        </w:tc>
        <w:tc>
          <w:tcPr>
            <w:tcW w:w="0" w:type="auto"/>
            <w:tcBorders>
              <w:top w:val="nil"/>
              <w:left w:val="nil"/>
              <w:bottom w:val="nil"/>
              <w:right w:val="nil"/>
            </w:tcBorders>
            <w:shd w:val="clear" w:color="000000" w:fill="FFFFFF"/>
            <w:noWrap/>
            <w:vAlign w:val="bottom"/>
            <w:hideMark/>
          </w:tcPr>
          <w:p w:rsidR="003B39C9" w:rsidRPr="00592D73" w:rsidRDefault="003B39C9" w:rsidP="00FB27C5">
            <w:pPr>
              <w:spacing w:line="240" w:lineRule="auto"/>
              <w:jc w:val="center"/>
              <w:rPr>
                <w:rFonts w:eastAsia="Times New Roman" w:cs="Arial"/>
                <w:sz w:val="14"/>
                <w:szCs w:val="14"/>
                <w:lang w:eastAsia="fr-FR"/>
              </w:rPr>
            </w:pPr>
            <w:r w:rsidRPr="00592D73">
              <w:rPr>
                <w:rFonts w:eastAsia="Times New Roman" w:cs="Arial"/>
                <w:sz w:val="14"/>
                <w:szCs w:val="14"/>
                <w:lang w:eastAsia="fr-FR"/>
              </w:rPr>
              <w:t> </w:t>
            </w:r>
          </w:p>
        </w:tc>
        <w:tc>
          <w:tcPr>
            <w:tcW w:w="0" w:type="auto"/>
            <w:tcBorders>
              <w:top w:val="nil"/>
              <w:left w:val="nil"/>
              <w:bottom w:val="nil"/>
              <w:right w:val="nil"/>
            </w:tcBorders>
            <w:shd w:val="clear" w:color="000000" w:fill="FFFFFF"/>
            <w:noWrap/>
            <w:vAlign w:val="bottom"/>
            <w:hideMark/>
          </w:tcPr>
          <w:p w:rsidR="003B39C9" w:rsidRPr="00592D73" w:rsidRDefault="003B39C9" w:rsidP="00FB27C5">
            <w:pPr>
              <w:spacing w:line="240" w:lineRule="auto"/>
              <w:jc w:val="center"/>
              <w:rPr>
                <w:rFonts w:eastAsia="Times New Roman" w:cs="Arial"/>
                <w:sz w:val="14"/>
                <w:szCs w:val="14"/>
                <w:lang w:eastAsia="fr-FR"/>
              </w:rPr>
            </w:pPr>
            <w:r w:rsidRPr="00592D73">
              <w:rPr>
                <w:rFonts w:eastAsia="Times New Roman" w:cs="Arial"/>
                <w:sz w:val="14"/>
                <w:szCs w:val="14"/>
                <w:lang w:eastAsia="fr-FR"/>
              </w:rPr>
              <w:t> </w:t>
            </w:r>
          </w:p>
        </w:tc>
        <w:tc>
          <w:tcPr>
            <w:tcW w:w="0" w:type="auto"/>
            <w:tcBorders>
              <w:top w:val="nil"/>
              <w:left w:val="nil"/>
              <w:bottom w:val="nil"/>
              <w:right w:val="nil"/>
            </w:tcBorders>
            <w:shd w:val="clear" w:color="000000" w:fill="FFFFFF"/>
            <w:noWrap/>
            <w:vAlign w:val="bottom"/>
            <w:hideMark/>
          </w:tcPr>
          <w:p w:rsidR="003B39C9" w:rsidRPr="00592D73" w:rsidRDefault="003B39C9" w:rsidP="00FB27C5">
            <w:pPr>
              <w:spacing w:line="240" w:lineRule="auto"/>
              <w:jc w:val="center"/>
              <w:rPr>
                <w:rFonts w:eastAsia="Times New Roman" w:cs="Arial"/>
                <w:sz w:val="14"/>
                <w:szCs w:val="14"/>
                <w:lang w:eastAsia="fr-FR"/>
              </w:rPr>
            </w:pPr>
            <w:r w:rsidRPr="00592D73">
              <w:rPr>
                <w:rFonts w:eastAsia="Times New Roman" w:cs="Arial"/>
                <w:sz w:val="14"/>
                <w:szCs w:val="14"/>
                <w:lang w:eastAsia="fr-FR"/>
              </w:rPr>
              <w:t> </w:t>
            </w:r>
          </w:p>
        </w:tc>
        <w:tc>
          <w:tcPr>
            <w:tcW w:w="4469" w:type="dxa"/>
            <w:gridSpan w:val="2"/>
            <w:tcBorders>
              <w:top w:val="nil"/>
              <w:left w:val="nil"/>
              <w:bottom w:val="nil"/>
              <w:right w:val="nil"/>
            </w:tcBorders>
            <w:shd w:val="clear" w:color="000000" w:fill="FFFFFF"/>
            <w:noWrap/>
            <w:vAlign w:val="bottom"/>
            <w:hideMark/>
          </w:tcPr>
          <w:p w:rsidR="003B39C9" w:rsidRPr="00592D73" w:rsidRDefault="003B39C9" w:rsidP="00FB27C5">
            <w:pPr>
              <w:spacing w:line="240" w:lineRule="auto"/>
              <w:jc w:val="center"/>
              <w:rPr>
                <w:rFonts w:eastAsia="Times New Roman" w:cs="Arial"/>
                <w:sz w:val="14"/>
                <w:szCs w:val="14"/>
                <w:lang w:eastAsia="fr-FR"/>
              </w:rPr>
            </w:pPr>
            <w:r w:rsidRPr="00592D73">
              <w:rPr>
                <w:rFonts w:eastAsia="Times New Roman" w:cs="Arial"/>
                <w:sz w:val="14"/>
                <w:szCs w:val="14"/>
                <w:lang w:eastAsia="fr-FR"/>
              </w:rPr>
              <w:t> </w:t>
            </w:r>
          </w:p>
        </w:tc>
      </w:tr>
      <w:tr w:rsidR="003B39C9" w:rsidRPr="00234475" w:rsidTr="00CD4396">
        <w:trPr>
          <w:gridAfter w:val="1"/>
          <w:wAfter w:w="2013" w:type="dxa"/>
          <w:trHeight w:val="270"/>
        </w:trPr>
        <w:tc>
          <w:tcPr>
            <w:tcW w:w="0" w:type="auto"/>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3B39C9" w:rsidRPr="00234475" w:rsidRDefault="003B39C9" w:rsidP="00FB27C5">
            <w:pPr>
              <w:spacing w:line="240" w:lineRule="auto"/>
              <w:jc w:val="center"/>
              <w:rPr>
                <w:rFonts w:eastAsia="Times New Roman" w:cs="Arial"/>
                <w:b/>
                <w:bCs/>
                <w:sz w:val="14"/>
                <w:szCs w:val="14"/>
                <w:lang w:eastAsia="fr-FR"/>
              </w:rPr>
            </w:pPr>
            <w:r w:rsidRPr="00234475">
              <w:rPr>
                <w:rFonts w:eastAsia="Times New Roman" w:cs="Arial"/>
                <w:b/>
                <w:bCs/>
                <w:sz w:val="14"/>
                <w:szCs w:val="14"/>
                <w:lang w:eastAsia="fr-FR"/>
              </w:rPr>
              <w:t>VARIABLES</w:t>
            </w:r>
          </w:p>
        </w:tc>
        <w:tc>
          <w:tcPr>
            <w:tcW w:w="0" w:type="auto"/>
            <w:tcBorders>
              <w:top w:val="single" w:sz="8" w:space="0" w:color="auto"/>
              <w:left w:val="nil"/>
              <w:bottom w:val="single" w:sz="8" w:space="0" w:color="auto"/>
              <w:right w:val="single" w:sz="4" w:space="0" w:color="auto"/>
            </w:tcBorders>
            <w:shd w:val="clear" w:color="000000" w:fill="C5D9F1"/>
            <w:noWrap/>
            <w:vAlign w:val="center"/>
            <w:hideMark/>
          </w:tcPr>
          <w:p w:rsidR="003B39C9" w:rsidRPr="00234475" w:rsidRDefault="003B39C9" w:rsidP="00FB27C5">
            <w:pPr>
              <w:spacing w:line="240" w:lineRule="auto"/>
              <w:jc w:val="center"/>
              <w:rPr>
                <w:rFonts w:eastAsia="Times New Roman" w:cs="Arial"/>
                <w:b/>
                <w:bCs/>
                <w:sz w:val="14"/>
                <w:szCs w:val="14"/>
                <w:lang w:eastAsia="fr-FR"/>
              </w:rPr>
            </w:pPr>
            <w:r w:rsidRPr="00234475">
              <w:rPr>
                <w:rFonts w:eastAsia="Times New Roman" w:cs="Arial"/>
                <w:b/>
                <w:bCs/>
                <w:sz w:val="14"/>
                <w:szCs w:val="14"/>
                <w:lang w:eastAsia="fr-FR"/>
              </w:rPr>
              <w:t>Taille</w:t>
            </w:r>
          </w:p>
        </w:tc>
        <w:tc>
          <w:tcPr>
            <w:tcW w:w="0" w:type="auto"/>
            <w:tcBorders>
              <w:top w:val="single" w:sz="8" w:space="0" w:color="auto"/>
              <w:left w:val="nil"/>
              <w:bottom w:val="single" w:sz="8" w:space="0" w:color="auto"/>
              <w:right w:val="single" w:sz="4" w:space="0" w:color="auto"/>
            </w:tcBorders>
            <w:shd w:val="clear" w:color="000000" w:fill="C5D9F1"/>
            <w:noWrap/>
            <w:vAlign w:val="center"/>
            <w:hideMark/>
          </w:tcPr>
          <w:p w:rsidR="003B39C9" w:rsidRPr="00234475" w:rsidRDefault="003B39C9" w:rsidP="00FB27C5">
            <w:pPr>
              <w:spacing w:line="240" w:lineRule="auto"/>
              <w:jc w:val="center"/>
              <w:rPr>
                <w:rFonts w:eastAsia="Times New Roman" w:cs="Arial"/>
                <w:b/>
                <w:bCs/>
                <w:sz w:val="14"/>
                <w:szCs w:val="14"/>
                <w:lang w:eastAsia="fr-FR"/>
              </w:rPr>
            </w:pPr>
            <w:r w:rsidRPr="00234475">
              <w:rPr>
                <w:rFonts w:eastAsia="Times New Roman" w:cs="Arial"/>
                <w:b/>
                <w:bCs/>
                <w:sz w:val="14"/>
                <w:szCs w:val="14"/>
                <w:lang w:eastAsia="fr-FR"/>
              </w:rPr>
              <w:t>Début</w:t>
            </w:r>
          </w:p>
        </w:tc>
        <w:tc>
          <w:tcPr>
            <w:tcW w:w="0" w:type="auto"/>
            <w:tcBorders>
              <w:top w:val="single" w:sz="8" w:space="0" w:color="auto"/>
              <w:left w:val="nil"/>
              <w:bottom w:val="single" w:sz="8" w:space="0" w:color="auto"/>
              <w:right w:val="single" w:sz="4" w:space="0" w:color="auto"/>
            </w:tcBorders>
            <w:shd w:val="clear" w:color="000000" w:fill="C5D9F1"/>
            <w:noWrap/>
            <w:vAlign w:val="center"/>
            <w:hideMark/>
          </w:tcPr>
          <w:p w:rsidR="003B39C9" w:rsidRPr="00234475" w:rsidRDefault="003B39C9" w:rsidP="00FB27C5">
            <w:pPr>
              <w:spacing w:line="240" w:lineRule="auto"/>
              <w:jc w:val="center"/>
              <w:rPr>
                <w:rFonts w:eastAsia="Times New Roman" w:cs="Arial"/>
                <w:b/>
                <w:bCs/>
                <w:sz w:val="14"/>
                <w:szCs w:val="14"/>
                <w:lang w:eastAsia="fr-FR"/>
              </w:rPr>
            </w:pPr>
            <w:r w:rsidRPr="00234475">
              <w:rPr>
                <w:rFonts w:eastAsia="Times New Roman" w:cs="Arial"/>
                <w:b/>
                <w:bCs/>
                <w:sz w:val="14"/>
                <w:szCs w:val="14"/>
                <w:lang w:eastAsia="fr-FR"/>
              </w:rPr>
              <w:t>Fin</w:t>
            </w:r>
          </w:p>
        </w:tc>
        <w:tc>
          <w:tcPr>
            <w:tcW w:w="2456" w:type="dxa"/>
            <w:tcBorders>
              <w:top w:val="single" w:sz="8" w:space="0" w:color="auto"/>
              <w:left w:val="nil"/>
              <w:bottom w:val="single" w:sz="8" w:space="0" w:color="auto"/>
              <w:right w:val="single" w:sz="8" w:space="0" w:color="auto"/>
            </w:tcBorders>
            <w:shd w:val="clear" w:color="000000" w:fill="C5D9F1"/>
            <w:noWrap/>
            <w:vAlign w:val="center"/>
            <w:hideMark/>
          </w:tcPr>
          <w:p w:rsidR="003B39C9" w:rsidRPr="00234475" w:rsidRDefault="003B39C9" w:rsidP="00FB27C5">
            <w:pPr>
              <w:spacing w:line="240" w:lineRule="auto"/>
              <w:jc w:val="center"/>
              <w:rPr>
                <w:rFonts w:eastAsia="Times New Roman" w:cs="Arial"/>
                <w:b/>
                <w:bCs/>
                <w:sz w:val="14"/>
                <w:szCs w:val="14"/>
                <w:lang w:eastAsia="fr-FR"/>
              </w:rPr>
            </w:pPr>
            <w:r w:rsidRPr="00234475">
              <w:rPr>
                <w:rFonts w:eastAsia="Times New Roman" w:cs="Arial"/>
                <w:b/>
                <w:bCs/>
                <w:sz w:val="14"/>
                <w:szCs w:val="14"/>
                <w:lang w:eastAsia="fr-FR"/>
              </w:rPr>
              <w:t>Remarques</w:t>
            </w:r>
          </w:p>
        </w:tc>
      </w:tr>
      <w:tr w:rsidR="00424DD3" w:rsidRPr="00234475" w:rsidTr="00CD4396">
        <w:trPr>
          <w:gridAfter w:val="1"/>
          <w:wAfter w:w="2013" w:type="dxa"/>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tcPr>
          <w:p w:rsidR="00424DD3" w:rsidRPr="00A62808" w:rsidRDefault="00424DD3" w:rsidP="00424DD3">
            <w:pPr>
              <w:spacing w:line="240" w:lineRule="auto"/>
              <w:jc w:val="left"/>
              <w:rPr>
                <w:rFonts w:eastAsia="Times New Roman" w:cs="Arial"/>
                <w:sz w:val="14"/>
                <w:szCs w:val="14"/>
                <w:lang w:eastAsia="fr-FR"/>
              </w:rPr>
            </w:pPr>
            <w:r w:rsidRPr="00A62808">
              <w:rPr>
                <w:rFonts w:eastAsia="Times New Roman" w:cs="Arial"/>
                <w:sz w:val="14"/>
                <w:szCs w:val="14"/>
                <w:lang w:eastAsia="fr-FR"/>
              </w:rPr>
              <w:t>N° FINESS</w:t>
            </w:r>
          </w:p>
        </w:tc>
        <w:tc>
          <w:tcPr>
            <w:tcW w:w="0" w:type="auto"/>
            <w:tcBorders>
              <w:top w:val="nil"/>
              <w:left w:val="nil"/>
              <w:bottom w:val="single" w:sz="4" w:space="0" w:color="auto"/>
              <w:right w:val="single" w:sz="4" w:space="0" w:color="auto"/>
            </w:tcBorders>
            <w:shd w:val="clear" w:color="000000" w:fill="FFFFFF"/>
            <w:noWrap/>
            <w:vAlign w:val="center"/>
          </w:tcPr>
          <w:p w:rsidR="00424DD3" w:rsidRPr="00234475" w:rsidRDefault="00424DD3" w:rsidP="00424DD3">
            <w:pPr>
              <w:spacing w:line="240" w:lineRule="auto"/>
              <w:jc w:val="center"/>
              <w:rPr>
                <w:rFonts w:eastAsia="Times New Roman" w:cs="Arial"/>
                <w:sz w:val="14"/>
                <w:szCs w:val="14"/>
                <w:lang w:eastAsia="fr-FR"/>
              </w:rPr>
            </w:pPr>
            <w:r>
              <w:rPr>
                <w:rFonts w:eastAsia="Times New Roman" w:cs="Arial"/>
                <w:sz w:val="14"/>
                <w:szCs w:val="14"/>
                <w:lang w:eastAsia="fr-FR"/>
              </w:rPr>
              <w:t>9</w:t>
            </w:r>
          </w:p>
        </w:tc>
        <w:tc>
          <w:tcPr>
            <w:tcW w:w="0" w:type="auto"/>
            <w:tcBorders>
              <w:top w:val="nil"/>
              <w:left w:val="nil"/>
              <w:bottom w:val="single" w:sz="4" w:space="0" w:color="auto"/>
              <w:right w:val="single" w:sz="4" w:space="0" w:color="auto"/>
            </w:tcBorders>
            <w:shd w:val="clear" w:color="000000" w:fill="FFFFFF"/>
            <w:noWrap/>
            <w:vAlign w:val="center"/>
          </w:tcPr>
          <w:p w:rsidR="00424DD3" w:rsidRPr="00424DD3" w:rsidRDefault="00424DD3" w:rsidP="00424DD3">
            <w:pPr>
              <w:jc w:val="center"/>
              <w:rPr>
                <w:sz w:val="14"/>
                <w:szCs w:val="14"/>
              </w:rPr>
            </w:pPr>
            <w:r w:rsidRPr="00424DD3">
              <w:rPr>
                <w:sz w:val="14"/>
                <w:szCs w:val="14"/>
              </w:rPr>
              <w:t>1</w:t>
            </w:r>
          </w:p>
        </w:tc>
        <w:tc>
          <w:tcPr>
            <w:tcW w:w="0" w:type="auto"/>
            <w:tcBorders>
              <w:top w:val="nil"/>
              <w:left w:val="nil"/>
              <w:bottom w:val="single" w:sz="4" w:space="0" w:color="auto"/>
              <w:right w:val="single" w:sz="4" w:space="0" w:color="auto"/>
            </w:tcBorders>
            <w:shd w:val="clear" w:color="000000" w:fill="FFFFFF"/>
            <w:noWrap/>
            <w:vAlign w:val="center"/>
          </w:tcPr>
          <w:p w:rsidR="00424DD3" w:rsidRPr="00424DD3" w:rsidRDefault="00424DD3" w:rsidP="00424DD3">
            <w:pPr>
              <w:jc w:val="center"/>
              <w:rPr>
                <w:sz w:val="14"/>
                <w:szCs w:val="14"/>
              </w:rPr>
            </w:pPr>
            <w:r w:rsidRPr="00424DD3">
              <w:rPr>
                <w:sz w:val="14"/>
                <w:szCs w:val="14"/>
              </w:rPr>
              <w:t>9</w:t>
            </w:r>
          </w:p>
        </w:tc>
        <w:tc>
          <w:tcPr>
            <w:tcW w:w="2456" w:type="dxa"/>
            <w:tcBorders>
              <w:top w:val="nil"/>
              <w:left w:val="nil"/>
              <w:bottom w:val="single" w:sz="4" w:space="0" w:color="auto"/>
              <w:right w:val="single" w:sz="8" w:space="0" w:color="auto"/>
            </w:tcBorders>
            <w:shd w:val="clear" w:color="000000" w:fill="FFFFFF"/>
            <w:noWrap/>
            <w:vAlign w:val="center"/>
          </w:tcPr>
          <w:p w:rsidR="00424DD3" w:rsidRPr="00234475" w:rsidRDefault="00424DD3" w:rsidP="00424DD3">
            <w:pPr>
              <w:spacing w:line="240" w:lineRule="auto"/>
              <w:jc w:val="center"/>
              <w:rPr>
                <w:rFonts w:eastAsia="Times New Roman" w:cs="Arial"/>
                <w:sz w:val="14"/>
                <w:szCs w:val="14"/>
                <w:lang w:eastAsia="fr-FR"/>
              </w:rPr>
            </w:pPr>
          </w:p>
        </w:tc>
      </w:tr>
      <w:tr w:rsidR="00424DD3" w:rsidRPr="00234475" w:rsidTr="00CD4396">
        <w:trPr>
          <w:gridAfter w:val="1"/>
          <w:wAfter w:w="2013" w:type="dxa"/>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tcPr>
          <w:p w:rsidR="00424DD3" w:rsidRPr="00A62808" w:rsidRDefault="00424DD3" w:rsidP="00424DD3">
            <w:pPr>
              <w:spacing w:line="240" w:lineRule="auto"/>
              <w:jc w:val="left"/>
              <w:rPr>
                <w:rFonts w:eastAsia="Times New Roman" w:cs="Arial"/>
                <w:sz w:val="14"/>
                <w:szCs w:val="14"/>
                <w:lang w:eastAsia="fr-FR"/>
              </w:rPr>
            </w:pPr>
            <w:r w:rsidRPr="00A62808">
              <w:rPr>
                <w:rFonts w:eastAsia="Times New Roman" w:cs="Arial"/>
                <w:sz w:val="14"/>
                <w:szCs w:val="14"/>
                <w:lang w:eastAsia="fr-FR"/>
              </w:rPr>
              <w:t>N° d'index du RSA</w:t>
            </w:r>
          </w:p>
        </w:tc>
        <w:tc>
          <w:tcPr>
            <w:tcW w:w="0" w:type="auto"/>
            <w:tcBorders>
              <w:top w:val="nil"/>
              <w:left w:val="nil"/>
              <w:bottom w:val="single" w:sz="4" w:space="0" w:color="auto"/>
              <w:right w:val="single" w:sz="4" w:space="0" w:color="auto"/>
            </w:tcBorders>
            <w:shd w:val="clear" w:color="000000" w:fill="FFFFFF"/>
            <w:noWrap/>
            <w:vAlign w:val="center"/>
          </w:tcPr>
          <w:p w:rsidR="00424DD3" w:rsidRPr="00234475" w:rsidRDefault="00424DD3" w:rsidP="00424DD3">
            <w:pPr>
              <w:spacing w:line="240" w:lineRule="auto"/>
              <w:jc w:val="center"/>
              <w:rPr>
                <w:rFonts w:eastAsia="Times New Roman" w:cs="Arial"/>
                <w:sz w:val="14"/>
                <w:szCs w:val="14"/>
                <w:lang w:eastAsia="fr-FR"/>
              </w:rPr>
            </w:pPr>
            <w:r>
              <w:rPr>
                <w:rFonts w:eastAsia="Times New Roman" w:cs="Arial"/>
                <w:sz w:val="14"/>
                <w:szCs w:val="14"/>
                <w:lang w:eastAsia="fr-FR"/>
              </w:rPr>
              <w:t>10</w:t>
            </w:r>
          </w:p>
        </w:tc>
        <w:tc>
          <w:tcPr>
            <w:tcW w:w="0" w:type="auto"/>
            <w:tcBorders>
              <w:top w:val="nil"/>
              <w:left w:val="nil"/>
              <w:bottom w:val="single" w:sz="4" w:space="0" w:color="auto"/>
              <w:right w:val="single" w:sz="4" w:space="0" w:color="auto"/>
            </w:tcBorders>
            <w:shd w:val="clear" w:color="000000" w:fill="FFFFFF"/>
            <w:noWrap/>
            <w:vAlign w:val="center"/>
          </w:tcPr>
          <w:p w:rsidR="00424DD3" w:rsidRPr="00424DD3" w:rsidRDefault="00424DD3" w:rsidP="00424DD3">
            <w:pPr>
              <w:jc w:val="center"/>
              <w:rPr>
                <w:sz w:val="14"/>
                <w:szCs w:val="14"/>
              </w:rPr>
            </w:pPr>
            <w:r w:rsidRPr="00424DD3">
              <w:rPr>
                <w:sz w:val="14"/>
                <w:szCs w:val="14"/>
              </w:rPr>
              <w:t>10</w:t>
            </w:r>
          </w:p>
        </w:tc>
        <w:tc>
          <w:tcPr>
            <w:tcW w:w="0" w:type="auto"/>
            <w:tcBorders>
              <w:top w:val="nil"/>
              <w:left w:val="nil"/>
              <w:bottom w:val="single" w:sz="4" w:space="0" w:color="auto"/>
              <w:right w:val="single" w:sz="4" w:space="0" w:color="auto"/>
            </w:tcBorders>
            <w:shd w:val="clear" w:color="000000" w:fill="FFFFFF"/>
            <w:noWrap/>
            <w:vAlign w:val="center"/>
          </w:tcPr>
          <w:p w:rsidR="00424DD3" w:rsidRPr="00424DD3" w:rsidRDefault="00424DD3" w:rsidP="00424DD3">
            <w:pPr>
              <w:jc w:val="center"/>
              <w:rPr>
                <w:sz w:val="14"/>
                <w:szCs w:val="14"/>
              </w:rPr>
            </w:pPr>
            <w:r w:rsidRPr="00424DD3">
              <w:rPr>
                <w:sz w:val="14"/>
                <w:szCs w:val="14"/>
              </w:rPr>
              <w:t>19</w:t>
            </w:r>
          </w:p>
        </w:tc>
        <w:tc>
          <w:tcPr>
            <w:tcW w:w="2456" w:type="dxa"/>
            <w:tcBorders>
              <w:top w:val="nil"/>
              <w:left w:val="nil"/>
              <w:bottom w:val="single" w:sz="4" w:space="0" w:color="auto"/>
              <w:right w:val="single" w:sz="8" w:space="0" w:color="auto"/>
            </w:tcBorders>
            <w:shd w:val="clear" w:color="000000" w:fill="FFFFFF"/>
            <w:noWrap/>
            <w:vAlign w:val="center"/>
          </w:tcPr>
          <w:p w:rsidR="00424DD3" w:rsidRPr="00234475" w:rsidRDefault="00424DD3" w:rsidP="00424DD3">
            <w:pPr>
              <w:spacing w:line="240" w:lineRule="auto"/>
              <w:jc w:val="center"/>
              <w:rPr>
                <w:rFonts w:eastAsia="Times New Roman" w:cs="Arial"/>
                <w:sz w:val="14"/>
                <w:szCs w:val="14"/>
                <w:lang w:eastAsia="fr-FR"/>
              </w:rPr>
            </w:pPr>
          </w:p>
        </w:tc>
      </w:tr>
      <w:tr w:rsidR="00424DD3" w:rsidRPr="00234475" w:rsidTr="00CD4396">
        <w:trPr>
          <w:gridAfter w:val="1"/>
          <w:wAfter w:w="2013" w:type="dxa"/>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tcPr>
          <w:p w:rsidR="00424DD3" w:rsidRPr="00A62808" w:rsidRDefault="00424DD3" w:rsidP="00424DD3">
            <w:pPr>
              <w:spacing w:line="240" w:lineRule="auto"/>
              <w:jc w:val="left"/>
              <w:rPr>
                <w:rFonts w:eastAsia="Times New Roman" w:cs="Arial"/>
                <w:sz w:val="14"/>
                <w:szCs w:val="14"/>
                <w:lang w:eastAsia="fr-FR"/>
              </w:rPr>
            </w:pPr>
            <w:r w:rsidRPr="00424DD3">
              <w:rPr>
                <w:rFonts w:eastAsia="Times New Roman" w:cs="Arial"/>
                <w:sz w:val="14"/>
                <w:szCs w:val="14"/>
                <w:lang w:eastAsia="fr-FR"/>
              </w:rPr>
              <w:t>Délai entre la date d'entrée du sé</w:t>
            </w:r>
            <w:r>
              <w:rPr>
                <w:rFonts w:eastAsia="Times New Roman" w:cs="Arial"/>
                <w:sz w:val="14"/>
                <w:szCs w:val="14"/>
                <w:lang w:eastAsia="fr-FR"/>
              </w:rPr>
              <w:t>jour et la date de dispensation</w:t>
            </w:r>
          </w:p>
        </w:tc>
        <w:tc>
          <w:tcPr>
            <w:tcW w:w="0" w:type="auto"/>
            <w:tcBorders>
              <w:top w:val="nil"/>
              <w:left w:val="nil"/>
              <w:bottom w:val="single" w:sz="4" w:space="0" w:color="auto"/>
              <w:right w:val="single" w:sz="4" w:space="0" w:color="auto"/>
            </w:tcBorders>
            <w:shd w:val="clear" w:color="000000" w:fill="FFFFFF"/>
            <w:noWrap/>
            <w:vAlign w:val="center"/>
          </w:tcPr>
          <w:p w:rsidR="00424DD3" w:rsidRPr="00234475" w:rsidRDefault="00424DD3" w:rsidP="00424DD3">
            <w:pPr>
              <w:spacing w:line="240" w:lineRule="auto"/>
              <w:jc w:val="center"/>
              <w:rPr>
                <w:rFonts w:eastAsia="Times New Roman" w:cs="Arial"/>
                <w:sz w:val="14"/>
                <w:szCs w:val="14"/>
                <w:lang w:eastAsia="fr-FR"/>
              </w:rPr>
            </w:pPr>
            <w:r>
              <w:rPr>
                <w:rFonts w:eastAsia="Times New Roman" w:cs="Arial"/>
                <w:sz w:val="14"/>
                <w:szCs w:val="14"/>
                <w:lang w:eastAsia="fr-FR"/>
              </w:rPr>
              <w:t>3</w:t>
            </w:r>
          </w:p>
        </w:tc>
        <w:tc>
          <w:tcPr>
            <w:tcW w:w="0" w:type="auto"/>
            <w:tcBorders>
              <w:top w:val="nil"/>
              <w:left w:val="nil"/>
              <w:bottom w:val="single" w:sz="4" w:space="0" w:color="auto"/>
              <w:right w:val="single" w:sz="4" w:space="0" w:color="auto"/>
            </w:tcBorders>
            <w:shd w:val="clear" w:color="000000" w:fill="FFFFFF"/>
            <w:noWrap/>
            <w:vAlign w:val="center"/>
          </w:tcPr>
          <w:p w:rsidR="00424DD3" w:rsidRPr="00424DD3" w:rsidRDefault="00424DD3" w:rsidP="00424DD3">
            <w:pPr>
              <w:jc w:val="center"/>
              <w:rPr>
                <w:sz w:val="14"/>
                <w:szCs w:val="14"/>
              </w:rPr>
            </w:pPr>
            <w:r w:rsidRPr="00424DD3">
              <w:rPr>
                <w:sz w:val="14"/>
                <w:szCs w:val="14"/>
              </w:rPr>
              <w:t>20</w:t>
            </w:r>
          </w:p>
        </w:tc>
        <w:tc>
          <w:tcPr>
            <w:tcW w:w="0" w:type="auto"/>
            <w:tcBorders>
              <w:top w:val="nil"/>
              <w:left w:val="nil"/>
              <w:bottom w:val="single" w:sz="4" w:space="0" w:color="auto"/>
              <w:right w:val="single" w:sz="4" w:space="0" w:color="auto"/>
            </w:tcBorders>
            <w:shd w:val="clear" w:color="000000" w:fill="FFFFFF"/>
            <w:noWrap/>
            <w:vAlign w:val="center"/>
          </w:tcPr>
          <w:p w:rsidR="00424DD3" w:rsidRPr="00424DD3" w:rsidRDefault="00424DD3" w:rsidP="00424DD3">
            <w:pPr>
              <w:jc w:val="center"/>
              <w:rPr>
                <w:sz w:val="14"/>
                <w:szCs w:val="14"/>
              </w:rPr>
            </w:pPr>
            <w:r w:rsidRPr="00424DD3">
              <w:rPr>
                <w:sz w:val="14"/>
                <w:szCs w:val="14"/>
              </w:rPr>
              <w:t>22</w:t>
            </w:r>
          </w:p>
        </w:tc>
        <w:tc>
          <w:tcPr>
            <w:tcW w:w="2456" w:type="dxa"/>
            <w:tcBorders>
              <w:top w:val="nil"/>
              <w:left w:val="nil"/>
              <w:bottom w:val="single" w:sz="4" w:space="0" w:color="auto"/>
              <w:right w:val="single" w:sz="8" w:space="0" w:color="auto"/>
            </w:tcBorders>
            <w:shd w:val="clear" w:color="000000" w:fill="FFFFFF"/>
            <w:noWrap/>
            <w:vAlign w:val="center"/>
          </w:tcPr>
          <w:p w:rsidR="00424DD3" w:rsidRPr="00234475" w:rsidRDefault="00424DD3" w:rsidP="00424DD3">
            <w:pPr>
              <w:spacing w:line="240" w:lineRule="auto"/>
              <w:jc w:val="center"/>
              <w:rPr>
                <w:rFonts w:eastAsia="Times New Roman" w:cs="Arial"/>
                <w:sz w:val="14"/>
                <w:szCs w:val="14"/>
                <w:lang w:eastAsia="fr-FR"/>
              </w:rPr>
            </w:pPr>
          </w:p>
        </w:tc>
      </w:tr>
      <w:tr w:rsidR="00424DD3" w:rsidRPr="00234475" w:rsidTr="00CD4396">
        <w:trPr>
          <w:gridAfter w:val="1"/>
          <w:wAfter w:w="2013" w:type="dxa"/>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tcPr>
          <w:p w:rsidR="00424DD3" w:rsidRPr="00234475" w:rsidRDefault="00424DD3" w:rsidP="00424DD3">
            <w:pPr>
              <w:spacing w:line="240" w:lineRule="auto"/>
              <w:jc w:val="left"/>
              <w:rPr>
                <w:rFonts w:eastAsia="Times New Roman" w:cs="Arial"/>
                <w:sz w:val="14"/>
                <w:szCs w:val="14"/>
                <w:lang w:eastAsia="fr-FR"/>
              </w:rPr>
            </w:pPr>
            <w:r>
              <w:rPr>
                <w:rFonts w:eastAsia="Times New Roman" w:cs="Arial"/>
                <w:sz w:val="14"/>
                <w:szCs w:val="14"/>
                <w:lang w:eastAsia="fr-FR"/>
              </w:rPr>
              <w:t>Année de transmission</w:t>
            </w:r>
          </w:p>
        </w:tc>
        <w:tc>
          <w:tcPr>
            <w:tcW w:w="0" w:type="auto"/>
            <w:tcBorders>
              <w:top w:val="nil"/>
              <w:left w:val="nil"/>
              <w:bottom w:val="single" w:sz="4" w:space="0" w:color="auto"/>
              <w:right w:val="single" w:sz="4" w:space="0" w:color="auto"/>
            </w:tcBorders>
            <w:shd w:val="clear" w:color="000000" w:fill="FFFFFF"/>
            <w:noWrap/>
            <w:vAlign w:val="center"/>
          </w:tcPr>
          <w:p w:rsidR="00424DD3" w:rsidRPr="00234475" w:rsidRDefault="00424DD3" w:rsidP="00424DD3">
            <w:pPr>
              <w:spacing w:line="240" w:lineRule="auto"/>
              <w:jc w:val="center"/>
              <w:rPr>
                <w:rFonts w:eastAsia="Times New Roman" w:cs="Arial"/>
                <w:sz w:val="14"/>
                <w:szCs w:val="14"/>
                <w:lang w:eastAsia="fr-FR"/>
              </w:rPr>
            </w:pPr>
            <w:r>
              <w:rPr>
                <w:rFonts w:eastAsia="Times New Roman" w:cs="Arial"/>
                <w:sz w:val="14"/>
                <w:szCs w:val="14"/>
                <w:lang w:eastAsia="fr-FR"/>
              </w:rPr>
              <w:t>4</w:t>
            </w:r>
          </w:p>
        </w:tc>
        <w:tc>
          <w:tcPr>
            <w:tcW w:w="0" w:type="auto"/>
            <w:tcBorders>
              <w:top w:val="nil"/>
              <w:left w:val="nil"/>
              <w:bottom w:val="single" w:sz="4" w:space="0" w:color="auto"/>
              <w:right w:val="single" w:sz="4" w:space="0" w:color="auto"/>
            </w:tcBorders>
            <w:shd w:val="clear" w:color="000000" w:fill="FFFFFF"/>
            <w:noWrap/>
            <w:vAlign w:val="center"/>
          </w:tcPr>
          <w:p w:rsidR="00424DD3" w:rsidRPr="00424DD3" w:rsidRDefault="00424DD3" w:rsidP="00424DD3">
            <w:pPr>
              <w:jc w:val="center"/>
              <w:rPr>
                <w:sz w:val="14"/>
                <w:szCs w:val="14"/>
              </w:rPr>
            </w:pPr>
            <w:r w:rsidRPr="00424DD3">
              <w:rPr>
                <w:sz w:val="14"/>
                <w:szCs w:val="14"/>
              </w:rPr>
              <w:t>23</w:t>
            </w:r>
          </w:p>
        </w:tc>
        <w:tc>
          <w:tcPr>
            <w:tcW w:w="0" w:type="auto"/>
            <w:tcBorders>
              <w:top w:val="nil"/>
              <w:left w:val="nil"/>
              <w:bottom w:val="single" w:sz="4" w:space="0" w:color="auto"/>
              <w:right w:val="single" w:sz="4" w:space="0" w:color="auto"/>
            </w:tcBorders>
            <w:shd w:val="clear" w:color="000000" w:fill="FFFFFF"/>
            <w:noWrap/>
            <w:vAlign w:val="center"/>
          </w:tcPr>
          <w:p w:rsidR="00424DD3" w:rsidRPr="00424DD3" w:rsidRDefault="00424DD3" w:rsidP="00424DD3">
            <w:pPr>
              <w:jc w:val="center"/>
              <w:rPr>
                <w:sz w:val="14"/>
                <w:szCs w:val="14"/>
              </w:rPr>
            </w:pPr>
            <w:r w:rsidRPr="00424DD3">
              <w:rPr>
                <w:sz w:val="14"/>
                <w:szCs w:val="14"/>
              </w:rPr>
              <w:t>26</w:t>
            </w:r>
          </w:p>
        </w:tc>
        <w:tc>
          <w:tcPr>
            <w:tcW w:w="2456" w:type="dxa"/>
            <w:tcBorders>
              <w:top w:val="nil"/>
              <w:left w:val="nil"/>
              <w:bottom w:val="single" w:sz="4" w:space="0" w:color="auto"/>
              <w:right w:val="single" w:sz="8" w:space="0" w:color="auto"/>
            </w:tcBorders>
            <w:shd w:val="clear" w:color="000000" w:fill="FFFFFF"/>
            <w:noWrap/>
            <w:vAlign w:val="center"/>
          </w:tcPr>
          <w:p w:rsidR="00424DD3" w:rsidRPr="00234475" w:rsidRDefault="00424DD3" w:rsidP="00424DD3">
            <w:pPr>
              <w:spacing w:line="240" w:lineRule="auto"/>
              <w:jc w:val="center"/>
              <w:rPr>
                <w:rFonts w:eastAsia="Times New Roman" w:cs="Arial"/>
                <w:sz w:val="14"/>
                <w:szCs w:val="14"/>
                <w:lang w:eastAsia="fr-FR"/>
              </w:rPr>
            </w:pPr>
          </w:p>
        </w:tc>
      </w:tr>
      <w:tr w:rsidR="00424DD3" w:rsidRPr="00234475" w:rsidTr="00CD4396">
        <w:trPr>
          <w:gridAfter w:val="1"/>
          <w:wAfter w:w="2013" w:type="dxa"/>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tcPr>
          <w:p w:rsidR="00424DD3" w:rsidRPr="00234475" w:rsidRDefault="00424DD3" w:rsidP="00424DD3">
            <w:pPr>
              <w:spacing w:line="240" w:lineRule="auto"/>
              <w:jc w:val="left"/>
              <w:rPr>
                <w:rFonts w:eastAsia="Times New Roman" w:cs="Arial"/>
                <w:sz w:val="14"/>
                <w:szCs w:val="14"/>
                <w:lang w:eastAsia="fr-FR"/>
              </w:rPr>
            </w:pPr>
            <w:r>
              <w:rPr>
                <w:rFonts w:eastAsia="Times New Roman" w:cs="Arial"/>
                <w:sz w:val="14"/>
                <w:szCs w:val="14"/>
                <w:lang w:eastAsia="fr-FR"/>
              </w:rPr>
              <w:t>Mois de transmission</w:t>
            </w:r>
          </w:p>
        </w:tc>
        <w:tc>
          <w:tcPr>
            <w:tcW w:w="0" w:type="auto"/>
            <w:tcBorders>
              <w:top w:val="nil"/>
              <w:left w:val="nil"/>
              <w:bottom w:val="single" w:sz="4" w:space="0" w:color="auto"/>
              <w:right w:val="single" w:sz="4" w:space="0" w:color="auto"/>
            </w:tcBorders>
            <w:shd w:val="clear" w:color="000000" w:fill="FFFFFF"/>
            <w:noWrap/>
            <w:vAlign w:val="center"/>
          </w:tcPr>
          <w:p w:rsidR="00424DD3" w:rsidRPr="00234475" w:rsidRDefault="00424DD3" w:rsidP="00424DD3">
            <w:pPr>
              <w:spacing w:line="240" w:lineRule="auto"/>
              <w:jc w:val="center"/>
              <w:rPr>
                <w:rFonts w:eastAsia="Times New Roman" w:cs="Arial"/>
                <w:sz w:val="14"/>
                <w:szCs w:val="14"/>
                <w:lang w:eastAsia="fr-FR"/>
              </w:rPr>
            </w:pPr>
            <w:r>
              <w:rPr>
                <w:rFonts w:eastAsia="Times New Roman" w:cs="Arial"/>
                <w:sz w:val="14"/>
                <w:szCs w:val="14"/>
                <w:lang w:eastAsia="fr-FR"/>
              </w:rPr>
              <w:t>2</w:t>
            </w:r>
          </w:p>
        </w:tc>
        <w:tc>
          <w:tcPr>
            <w:tcW w:w="0" w:type="auto"/>
            <w:tcBorders>
              <w:top w:val="nil"/>
              <w:left w:val="nil"/>
              <w:bottom w:val="single" w:sz="4" w:space="0" w:color="auto"/>
              <w:right w:val="single" w:sz="4" w:space="0" w:color="auto"/>
            </w:tcBorders>
            <w:shd w:val="clear" w:color="000000" w:fill="FFFFFF"/>
            <w:noWrap/>
            <w:vAlign w:val="center"/>
          </w:tcPr>
          <w:p w:rsidR="00424DD3" w:rsidRPr="00424DD3" w:rsidRDefault="00424DD3" w:rsidP="00424DD3">
            <w:pPr>
              <w:jc w:val="center"/>
              <w:rPr>
                <w:sz w:val="14"/>
                <w:szCs w:val="14"/>
              </w:rPr>
            </w:pPr>
            <w:r w:rsidRPr="00424DD3">
              <w:rPr>
                <w:sz w:val="14"/>
                <w:szCs w:val="14"/>
              </w:rPr>
              <w:t>27</w:t>
            </w:r>
          </w:p>
        </w:tc>
        <w:tc>
          <w:tcPr>
            <w:tcW w:w="0" w:type="auto"/>
            <w:tcBorders>
              <w:top w:val="nil"/>
              <w:left w:val="nil"/>
              <w:bottom w:val="single" w:sz="4" w:space="0" w:color="auto"/>
              <w:right w:val="single" w:sz="4" w:space="0" w:color="auto"/>
            </w:tcBorders>
            <w:shd w:val="clear" w:color="000000" w:fill="FFFFFF"/>
            <w:noWrap/>
            <w:vAlign w:val="center"/>
          </w:tcPr>
          <w:p w:rsidR="00424DD3" w:rsidRPr="00424DD3" w:rsidRDefault="00424DD3" w:rsidP="00424DD3">
            <w:pPr>
              <w:jc w:val="center"/>
              <w:rPr>
                <w:sz w:val="14"/>
                <w:szCs w:val="14"/>
              </w:rPr>
            </w:pPr>
            <w:r w:rsidRPr="00424DD3">
              <w:rPr>
                <w:sz w:val="14"/>
                <w:szCs w:val="14"/>
              </w:rPr>
              <w:t>28</w:t>
            </w:r>
          </w:p>
        </w:tc>
        <w:tc>
          <w:tcPr>
            <w:tcW w:w="2456" w:type="dxa"/>
            <w:tcBorders>
              <w:top w:val="nil"/>
              <w:left w:val="nil"/>
              <w:bottom w:val="single" w:sz="4" w:space="0" w:color="auto"/>
              <w:right w:val="single" w:sz="8" w:space="0" w:color="auto"/>
            </w:tcBorders>
            <w:shd w:val="clear" w:color="000000" w:fill="FFFFFF"/>
            <w:noWrap/>
            <w:vAlign w:val="center"/>
          </w:tcPr>
          <w:p w:rsidR="00424DD3" w:rsidRPr="00234475" w:rsidRDefault="00424DD3" w:rsidP="00424DD3">
            <w:pPr>
              <w:spacing w:line="240" w:lineRule="auto"/>
              <w:jc w:val="center"/>
              <w:rPr>
                <w:rFonts w:eastAsia="Times New Roman" w:cs="Arial"/>
                <w:sz w:val="14"/>
                <w:szCs w:val="14"/>
                <w:lang w:eastAsia="fr-FR"/>
              </w:rPr>
            </w:pPr>
          </w:p>
        </w:tc>
      </w:tr>
      <w:tr w:rsidR="00424DD3" w:rsidRPr="00234475" w:rsidTr="00CD4396">
        <w:trPr>
          <w:gridAfter w:val="1"/>
          <w:wAfter w:w="2013" w:type="dxa"/>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tcPr>
          <w:p w:rsidR="00424DD3" w:rsidRPr="00234475" w:rsidRDefault="00424DD3" w:rsidP="00424DD3">
            <w:pPr>
              <w:spacing w:line="240" w:lineRule="auto"/>
              <w:jc w:val="left"/>
              <w:rPr>
                <w:rFonts w:eastAsia="Times New Roman" w:cs="Arial"/>
                <w:sz w:val="14"/>
                <w:szCs w:val="14"/>
                <w:lang w:eastAsia="fr-FR"/>
              </w:rPr>
            </w:pPr>
            <w:r>
              <w:rPr>
                <w:rFonts w:eastAsia="Times New Roman" w:cs="Arial"/>
                <w:sz w:val="14"/>
                <w:szCs w:val="14"/>
                <w:lang w:eastAsia="fr-FR"/>
              </w:rPr>
              <w:t>Code UCD</w:t>
            </w:r>
          </w:p>
        </w:tc>
        <w:tc>
          <w:tcPr>
            <w:tcW w:w="0" w:type="auto"/>
            <w:tcBorders>
              <w:top w:val="nil"/>
              <w:left w:val="nil"/>
              <w:bottom w:val="single" w:sz="4" w:space="0" w:color="auto"/>
              <w:right w:val="single" w:sz="4" w:space="0" w:color="auto"/>
            </w:tcBorders>
            <w:shd w:val="clear" w:color="000000" w:fill="FFFFFF"/>
            <w:noWrap/>
            <w:vAlign w:val="center"/>
          </w:tcPr>
          <w:p w:rsidR="00424DD3" w:rsidRPr="00234475" w:rsidRDefault="00424DD3" w:rsidP="00424DD3">
            <w:pPr>
              <w:spacing w:line="240" w:lineRule="auto"/>
              <w:jc w:val="center"/>
              <w:rPr>
                <w:rFonts w:eastAsia="Times New Roman" w:cs="Arial"/>
                <w:sz w:val="14"/>
                <w:szCs w:val="14"/>
                <w:lang w:eastAsia="fr-FR"/>
              </w:rPr>
            </w:pPr>
            <w:r>
              <w:rPr>
                <w:rFonts w:eastAsia="Times New Roman" w:cs="Arial"/>
                <w:sz w:val="14"/>
                <w:szCs w:val="14"/>
                <w:lang w:eastAsia="fr-FR"/>
              </w:rPr>
              <w:t>9</w:t>
            </w:r>
          </w:p>
        </w:tc>
        <w:tc>
          <w:tcPr>
            <w:tcW w:w="0" w:type="auto"/>
            <w:tcBorders>
              <w:top w:val="nil"/>
              <w:left w:val="nil"/>
              <w:bottom w:val="single" w:sz="4" w:space="0" w:color="auto"/>
              <w:right w:val="single" w:sz="4" w:space="0" w:color="auto"/>
            </w:tcBorders>
            <w:shd w:val="clear" w:color="000000" w:fill="FFFFFF"/>
            <w:noWrap/>
            <w:vAlign w:val="center"/>
          </w:tcPr>
          <w:p w:rsidR="00424DD3" w:rsidRPr="00424DD3" w:rsidRDefault="00424DD3" w:rsidP="00424DD3">
            <w:pPr>
              <w:jc w:val="center"/>
              <w:rPr>
                <w:sz w:val="14"/>
                <w:szCs w:val="14"/>
              </w:rPr>
            </w:pPr>
            <w:r w:rsidRPr="00424DD3">
              <w:rPr>
                <w:sz w:val="14"/>
                <w:szCs w:val="14"/>
              </w:rPr>
              <w:t>29</w:t>
            </w:r>
          </w:p>
        </w:tc>
        <w:tc>
          <w:tcPr>
            <w:tcW w:w="0" w:type="auto"/>
            <w:tcBorders>
              <w:top w:val="nil"/>
              <w:left w:val="nil"/>
              <w:bottom w:val="single" w:sz="4" w:space="0" w:color="auto"/>
              <w:right w:val="single" w:sz="4" w:space="0" w:color="auto"/>
            </w:tcBorders>
            <w:shd w:val="clear" w:color="000000" w:fill="FFFFFF"/>
            <w:noWrap/>
            <w:vAlign w:val="center"/>
          </w:tcPr>
          <w:p w:rsidR="00424DD3" w:rsidRPr="00424DD3" w:rsidRDefault="00424DD3" w:rsidP="00424DD3">
            <w:pPr>
              <w:jc w:val="center"/>
              <w:rPr>
                <w:sz w:val="14"/>
                <w:szCs w:val="14"/>
              </w:rPr>
            </w:pPr>
            <w:r w:rsidRPr="00424DD3">
              <w:rPr>
                <w:sz w:val="14"/>
                <w:szCs w:val="14"/>
              </w:rPr>
              <w:t>37</w:t>
            </w:r>
          </w:p>
        </w:tc>
        <w:tc>
          <w:tcPr>
            <w:tcW w:w="2456" w:type="dxa"/>
            <w:tcBorders>
              <w:top w:val="nil"/>
              <w:left w:val="nil"/>
              <w:bottom w:val="single" w:sz="4" w:space="0" w:color="auto"/>
              <w:right w:val="single" w:sz="8" w:space="0" w:color="auto"/>
            </w:tcBorders>
            <w:shd w:val="clear" w:color="000000" w:fill="FFFFFF"/>
            <w:noWrap/>
            <w:vAlign w:val="center"/>
          </w:tcPr>
          <w:p w:rsidR="00424DD3" w:rsidRPr="00234475" w:rsidRDefault="00424DD3" w:rsidP="00424DD3">
            <w:pPr>
              <w:spacing w:line="240" w:lineRule="auto"/>
              <w:jc w:val="center"/>
              <w:rPr>
                <w:rFonts w:eastAsia="Times New Roman" w:cs="Arial"/>
                <w:sz w:val="14"/>
                <w:szCs w:val="14"/>
                <w:lang w:eastAsia="fr-FR"/>
              </w:rPr>
            </w:pPr>
          </w:p>
        </w:tc>
      </w:tr>
      <w:tr w:rsidR="00424DD3" w:rsidRPr="00234475" w:rsidTr="00CD4396">
        <w:trPr>
          <w:gridAfter w:val="1"/>
          <w:wAfter w:w="2013" w:type="dxa"/>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tcPr>
          <w:p w:rsidR="00424DD3" w:rsidRPr="00234475" w:rsidRDefault="00424DD3" w:rsidP="00424DD3">
            <w:pPr>
              <w:spacing w:line="240" w:lineRule="auto"/>
              <w:jc w:val="left"/>
              <w:rPr>
                <w:rFonts w:eastAsia="Times New Roman" w:cs="Arial"/>
                <w:sz w:val="14"/>
                <w:szCs w:val="14"/>
                <w:lang w:eastAsia="fr-FR"/>
              </w:rPr>
            </w:pPr>
            <w:r w:rsidRPr="00424DD3">
              <w:rPr>
                <w:rFonts w:eastAsia="Times New Roman" w:cs="Arial"/>
                <w:sz w:val="14"/>
                <w:szCs w:val="14"/>
                <w:lang w:eastAsia="fr-FR"/>
              </w:rPr>
              <w:t>Mois</w:t>
            </w:r>
            <w:r>
              <w:rPr>
                <w:rFonts w:eastAsia="Times New Roman" w:cs="Arial"/>
                <w:sz w:val="14"/>
                <w:szCs w:val="14"/>
                <w:lang w:eastAsia="fr-FR"/>
              </w:rPr>
              <w:t xml:space="preserve"> d'administration du médicament</w:t>
            </w:r>
          </w:p>
        </w:tc>
        <w:tc>
          <w:tcPr>
            <w:tcW w:w="0" w:type="auto"/>
            <w:tcBorders>
              <w:top w:val="nil"/>
              <w:left w:val="nil"/>
              <w:bottom w:val="single" w:sz="4" w:space="0" w:color="auto"/>
              <w:right w:val="single" w:sz="4" w:space="0" w:color="auto"/>
            </w:tcBorders>
            <w:shd w:val="clear" w:color="000000" w:fill="FFFFFF"/>
            <w:noWrap/>
            <w:vAlign w:val="center"/>
          </w:tcPr>
          <w:p w:rsidR="00424DD3" w:rsidRPr="00234475" w:rsidRDefault="00424DD3" w:rsidP="00424DD3">
            <w:pPr>
              <w:spacing w:line="240" w:lineRule="auto"/>
              <w:jc w:val="center"/>
              <w:rPr>
                <w:rFonts w:eastAsia="Times New Roman" w:cs="Arial"/>
                <w:sz w:val="14"/>
                <w:szCs w:val="14"/>
                <w:lang w:eastAsia="fr-FR"/>
              </w:rPr>
            </w:pPr>
            <w:r>
              <w:rPr>
                <w:rFonts w:eastAsia="Times New Roman" w:cs="Arial"/>
                <w:sz w:val="14"/>
                <w:szCs w:val="14"/>
                <w:lang w:eastAsia="fr-FR"/>
              </w:rPr>
              <w:t>2</w:t>
            </w:r>
          </w:p>
        </w:tc>
        <w:tc>
          <w:tcPr>
            <w:tcW w:w="0" w:type="auto"/>
            <w:tcBorders>
              <w:top w:val="nil"/>
              <w:left w:val="nil"/>
              <w:bottom w:val="single" w:sz="4" w:space="0" w:color="auto"/>
              <w:right w:val="single" w:sz="4" w:space="0" w:color="auto"/>
            </w:tcBorders>
            <w:shd w:val="clear" w:color="000000" w:fill="FFFFFF"/>
            <w:noWrap/>
            <w:vAlign w:val="center"/>
          </w:tcPr>
          <w:p w:rsidR="00424DD3" w:rsidRPr="00424DD3" w:rsidRDefault="00424DD3" w:rsidP="00424DD3">
            <w:pPr>
              <w:jc w:val="center"/>
              <w:rPr>
                <w:sz w:val="14"/>
                <w:szCs w:val="14"/>
              </w:rPr>
            </w:pPr>
            <w:r w:rsidRPr="00424DD3">
              <w:rPr>
                <w:sz w:val="14"/>
                <w:szCs w:val="14"/>
              </w:rPr>
              <w:t>38</w:t>
            </w:r>
          </w:p>
        </w:tc>
        <w:tc>
          <w:tcPr>
            <w:tcW w:w="0" w:type="auto"/>
            <w:tcBorders>
              <w:top w:val="nil"/>
              <w:left w:val="nil"/>
              <w:bottom w:val="single" w:sz="4" w:space="0" w:color="auto"/>
              <w:right w:val="single" w:sz="4" w:space="0" w:color="auto"/>
            </w:tcBorders>
            <w:shd w:val="clear" w:color="000000" w:fill="FFFFFF"/>
            <w:noWrap/>
            <w:vAlign w:val="center"/>
          </w:tcPr>
          <w:p w:rsidR="00424DD3" w:rsidRPr="00424DD3" w:rsidRDefault="00424DD3" w:rsidP="00424DD3">
            <w:pPr>
              <w:jc w:val="center"/>
              <w:rPr>
                <w:sz w:val="14"/>
                <w:szCs w:val="14"/>
              </w:rPr>
            </w:pPr>
            <w:r w:rsidRPr="00424DD3">
              <w:rPr>
                <w:sz w:val="14"/>
                <w:szCs w:val="14"/>
              </w:rPr>
              <w:t>39</w:t>
            </w:r>
          </w:p>
        </w:tc>
        <w:tc>
          <w:tcPr>
            <w:tcW w:w="2456" w:type="dxa"/>
            <w:tcBorders>
              <w:top w:val="nil"/>
              <w:left w:val="nil"/>
              <w:bottom w:val="single" w:sz="4" w:space="0" w:color="auto"/>
              <w:right w:val="single" w:sz="8" w:space="0" w:color="auto"/>
            </w:tcBorders>
            <w:shd w:val="clear" w:color="000000" w:fill="FFFFFF"/>
            <w:noWrap/>
            <w:vAlign w:val="center"/>
          </w:tcPr>
          <w:p w:rsidR="00424DD3" w:rsidRPr="00234475" w:rsidRDefault="00424DD3" w:rsidP="00424DD3">
            <w:pPr>
              <w:spacing w:line="240" w:lineRule="auto"/>
              <w:jc w:val="center"/>
              <w:rPr>
                <w:rFonts w:eastAsia="Times New Roman" w:cs="Arial"/>
                <w:sz w:val="14"/>
                <w:szCs w:val="14"/>
                <w:lang w:eastAsia="fr-FR"/>
              </w:rPr>
            </w:pPr>
          </w:p>
        </w:tc>
      </w:tr>
      <w:tr w:rsidR="00424DD3" w:rsidRPr="00234475" w:rsidTr="00CD4396">
        <w:trPr>
          <w:gridAfter w:val="1"/>
          <w:wAfter w:w="2013" w:type="dxa"/>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tcPr>
          <w:p w:rsidR="00424DD3" w:rsidRPr="00234475" w:rsidRDefault="00424DD3" w:rsidP="00424DD3">
            <w:pPr>
              <w:spacing w:line="240" w:lineRule="auto"/>
              <w:jc w:val="left"/>
              <w:rPr>
                <w:rFonts w:eastAsia="Times New Roman" w:cs="Arial"/>
                <w:sz w:val="14"/>
                <w:szCs w:val="14"/>
                <w:lang w:eastAsia="fr-FR"/>
              </w:rPr>
            </w:pPr>
            <w:r w:rsidRPr="00424DD3">
              <w:rPr>
                <w:rFonts w:eastAsia="Times New Roman" w:cs="Arial"/>
                <w:sz w:val="14"/>
                <w:szCs w:val="14"/>
                <w:lang w:eastAsia="fr-FR"/>
              </w:rPr>
              <w:t>Année</w:t>
            </w:r>
            <w:r>
              <w:rPr>
                <w:rFonts w:eastAsia="Times New Roman" w:cs="Arial"/>
                <w:sz w:val="14"/>
                <w:szCs w:val="14"/>
                <w:lang w:eastAsia="fr-FR"/>
              </w:rPr>
              <w:t xml:space="preserve"> d'administration du médicament</w:t>
            </w:r>
          </w:p>
        </w:tc>
        <w:tc>
          <w:tcPr>
            <w:tcW w:w="0" w:type="auto"/>
            <w:tcBorders>
              <w:top w:val="nil"/>
              <w:left w:val="nil"/>
              <w:bottom w:val="single" w:sz="4" w:space="0" w:color="auto"/>
              <w:right w:val="single" w:sz="4" w:space="0" w:color="auto"/>
            </w:tcBorders>
            <w:shd w:val="clear" w:color="000000" w:fill="FFFFFF"/>
            <w:noWrap/>
            <w:vAlign w:val="center"/>
          </w:tcPr>
          <w:p w:rsidR="00424DD3" w:rsidRPr="00234475" w:rsidRDefault="00424DD3" w:rsidP="00424DD3">
            <w:pPr>
              <w:spacing w:line="240" w:lineRule="auto"/>
              <w:jc w:val="center"/>
              <w:rPr>
                <w:rFonts w:eastAsia="Times New Roman" w:cs="Arial"/>
                <w:sz w:val="14"/>
                <w:szCs w:val="14"/>
                <w:lang w:eastAsia="fr-FR"/>
              </w:rPr>
            </w:pPr>
            <w:r>
              <w:rPr>
                <w:rFonts w:eastAsia="Times New Roman" w:cs="Arial"/>
                <w:sz w:val="14"/>
                <w:szCs w:val="14"/>
                <w:lang w:eastAsia="fr-FR"/>
              </w:rPr>
              <w:t>4</w:t>
            </w:r>
          </w:p>
        </w:tc>
        <w:tc>
          <w:tcPr>
            <w:tcW w:w="0" w:type="auto"/>
            <w:tcBorders>
              <w:top w:val="nil"/>
              <w:left w:val="nil"/>
              <w:bottom w:val="single" w:sz="4" w:space="0" w:color="auto"/>
              <w:right w:val="single" w:sz="4" w:space="0" w:color="auto"/>
            </w:tcBorders>
            <w:shd w:val="clear" w:color="000000" w:fill="FFFFFF"/>
            <w:noWrap/>
            <w:vAlign w:val="center"/>
          </w:tcPr>
          <w:p w:rsidR="00424DD3" w:rsidRPr="00424DD3" w:rsidRDefault="00424DD3" w:rsidP="00424DD3">
            <w:pPr>
              <w:jc w:val="center"/>
              <w:rPr>
                <w:sz w:val="14"/>
                <w:szCs w:val="14"/>
              </w:rPr>
            </w:pPr>
            <w:r w:rsidRPr="00424DD3">
              <w:rPr>
                <w:sz w:val="14"/>
                <w:szCs w:val="14"/>
              </w:rPr>
              <w:t>40</w:t>
            </w:r>
          </w:p>
        </w:tc>
        <w:tc>
          <w:tcPr>
            <w:tcW w:w="0" w:type="auto"/>
            <w:tcBorders>
              <w:top w:val="nil"/>
              <w:left w:val="nil"/>
              <w:bottom w:val="single" w:sz="4" w:space="0" w:color="auto"/>
              <w:right w:val="single" w:sz="4" w:space="0" w:color="auto"/>
            </w:tcBorders>
            <w:shd w:val="clear" w:color="000000" w:fill="FFFFFF"/>
            <w:noWrap/>
            <w:vAlign w:val="center"/>
          </w:tcPr>
          <w:p w:rsidR="00424DD3" w:rsidRPr="00424DD3" w:rsidRDefault="00424DD3" w:rsidP="00424DD3">
            <w:pPr>
              <w:jc w:val="center"/>
              <w:rPr>
                <w:sz w:val="14"/>
                <w:szCs w:val="14"/>
              </w:rPr>
            </w:pPr>
            <w:r w:rsidRPr="00424DD3">
              <w:rPr>
                <w:sz w:val="14"/>
                <w:szCs w:val="14"/>
              </w:rPr>
              <w:t>43</w:t>
            </w:r>
          </w:p>
        </w:tc>
        <w:tc>
          <w:tcPr>
            <w:tcW w:w="2456" w:type="dxa"/>
            <w:tcBorders>
              <w:top w:val="nil"/>
              <w:left w:val="nil"/>
              <w:bottom w:val="single" w:sz="4" w:space="0" w:color="auto"/>
              <w:right w:val="single" w:sz="8" w:space="0" w:color="auto"/>
            </w:tcBorders>
            <w:shd w:val="clear" w:color="000000" w:fill="FFFFFF"/>
            <w:noWrap/>
            <w:vAlign w:val="center"/>
          </w:tcPr>
          <w:p w:rsidR="00424DD3" w:rsidRPr="00234475" w:rsidRDefault="00424DD3" w:rsidP="00424DD3">
            <w:pPr>
              <w:spacing w:line="240" w:lineRule="auto"/>
              <w:jc w:val="center"/>
              <w:rPr>
                <w:rFonts w:eastAsia="Times New Roman" w:cs="Arial"/>
                <w:sz w:val="14"/>
                <w:szCs w:val="14"/>
                <w:lang w:eastAsia="fr-FR"/>
              </w:rPr>
            </w:pPr>
          </w:p>
        </w:tc>
      </w:tr>
      <w:tr w:rsidR="00424DD3" w:rsidRPr="00234475" w:rsidTr="00CD4396">
        <w:trPr>
          <w:gridAfter w:val="1"/>
          <w:wAfter w:w="2013" w:type="dxa"/>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tcPr>
          <w:p w:rsidR="00424DD3" w:rsidRPr="00234475" w:rsidRDefault="00424DD3" w:rsidP="00424DD3">
            <w:pPr>
              <w:spacing w:line="240" w:lineRule="auto"/>
              <w:jc w:val="left"/>
              <w:rPr>
                <w:rFonts w:eastAsia="Times New Roman" w:cs="Arial"/>
                <w:sz w:val="14"/>
                <w:szCs w:val="14"/>
                <w:lang w:eastAsia="fr-FR"/>
              </w:rPr>
            </w:pPr>
            <w:r w:rsidRPr="00424DD3">
              <w:rPr>
                <w:rFonts w:eastAsia="Times New Roman" w:cs="Arial"/>
                <w:sz w:val="14"/>
                <w:szCs w:val="14"/>
                <w:lang w:eastAsia="fr-FR"/>
              </w:rPr>
              <w:t>Validation initiale de la prescription par un centr</w:t>
            </w:r>
            <w:r>
              <w:rPr>
                <w:rFonts w:eastAsia="Times New Roman" w:cs="Arial"/>
                <w:sz w:val="14"/>
                <w:szCs w:val="14"/>
                <w:lang w:eastAsia="fr-FR"/>
              </w:rPr>
              <w:t>e de référence ou de compétence</w:t>
            </w:r>
          </w:p>
        </w:tc>
        <w:tc>
          <w:tcPr>
            <w:tcW w:w="0" w:type="auto"/>
            <w:tcBorders>
              <w:top w:val="nil"/>
              <w:left w:val="nil"/>
              <w:bottom w:val="single" w:sz="4" w:space="0" w:color="auto"/>
              <w:right w:val="single" w:sz="4" w:space="0" w:color="auto"/>
            </w:tcBorders>
            <w:shd w:val="clear" w:color="000000" w:fill="FFFFFF"/>
            <w:noWrap/>
            <w:vAlign w:val="center"/>
          </w:tcPr>
          <w:p w:rsidR="00424DD3" w:rsidRPr="00234475" w:rsidRDefault="00424DD3" w:rsidP="00424DD3">
            <w:pPr>
              <w:spacing w:line="240" w:lineRule="auto"/>
              <w:jc w:val="center"/>
              <w:rPr>
                <w:rFonts w:eastAsia="Times New Roman" w:cs="Arial"/>
                <w:sz w:val="14"/>
                <w:szCs w:val="14"/>
                <w:lang w:eastAsia="fr-FR"/>
              </w:rPr>
            </w:pPr>
            <w:r>
              <w:rPr>
                <w:rFonts w:eastAsia="Times New Roman" w:cs="Arial"/>
                <w:sz w:val="14"/>
                <w:szCs w:val="14"/>
                <w:lang w:eastAsia="fr-FR"/>
              </w:rPr>
              <w:t>1</w:t>
            </w:r>
          </w:p>
        </w:tc>
        <w:tc>
          <w:tcPr>
            <w:tcW w:w="0" w:type="auto"/>
            <w:tcBorders>
              <w:top w:val="nil"/>
              <w:left w:val="nil"/>
              <w:bottom w:val="single" w:sz="4" w:space="0" w:color="auto"/>
              <w:right w:val="single" w:sz="4" w:space="0" w:color="auto"/>
            </w:tcBorders>
            <w:shd w:val="clear" w:color="000000" w:fill="FFFFFF"/>
            <w:noWrap/>
            <w:vAlign w:val="center"/>
          </w:tcPr>
          <w:p w:rsidR="00424DD3" w:rsidRPr="00424DD3" w:rsidRDefault="00424DD3" w:rsidP="00424DD3">
            <w:pPr>
              <w:jc w:val="center"/>
              <w:rPr>
                <w:sz w:val="14"/>
                <w:szCs w:val="14"/>
              </w:rPr>
            </w:pPr>
            <w:r w:rsidRPr="00424DD3">
              <w:rPr>
                <w:sz w:val="14"/>
                <w:szCs w:val="14"/>
              </w:rPr>
              <w:t>44</w:t>
            </w:r>
          </w:p>
        </w:tc>
        <w:tc>
          <w:tcPr>
            <w:tcW w:w="0" w:type="auto"/>
            <w:tcBorders>
              <w:top w:val="nil"/>
              <w:left w:val="nil"/>
              <w:bottom w:val="single" w:sz="4" w:space="0" w:color="auto"/>
              <w:right w:val="single" w:sz="4" w:space="0" w:color="auto"/>
            </w:tcBorders>
            <w:shd w:val="clear" w:color="000000" w:fill="FFFFFF"/>
            <w:noWrap/>
            <w:vAlign w:val="center"/>
          </w:tcPr>
          <w:p w:rsidR="00424DD3" w:rsidRPr="00424DD3" w:rsidRDefault="00424DD3" w:rsidP="00424DD3">
            <w:pPr>
              <w:jc w:val="center"/>
              <w:rPr>
                <w:sz w:val="14"/>
                <w:szCs w:val="14"/>
              </w:rPr>
            </w:pPr>
            <w:r w:rsidRPr="00424DD3">
              <w:rPr>
                <w:sz w:val="14"/>
                <w:szCs w:val="14"/>
              </w:rPr>
              <w:t>44</w:t>
            </w:r>
          </w:p>
        </w:tc>
        <w:tc>
          <w:tcPr>
            <w:tcW w:w="2456" w:type="dxa"/>
            <w:tcBorders>
              <w:top w:val="nil"/>
              <w:left w:val="nil"/>
              <w:bottom w:val="single" w:sz="4" w:space="0" w:color="auto"/>
              <w:right w:val="single" w:sz="8" w:space="0" w:color="auto"/>
            </w:tcBorders>
            <w:shd w:val="clear" w:color="000000" w:fill="FFFFFF"/>
            <w:noWrap/>
            <w:vAlign w:val="center"/>
          </w:tcPr>
          <w:p w:rsidR="00424DD3" w:rsidRPr="00234475" w:rsidRDefault="00424DD3" w:rsidP="00424DD3">
            <w:pPr>
              <w:spacing w:line="240" w:lineRule="auto"/>
              <w:jc w:val="center"/>
              <w:rPr>
                <w:rFonts w:eastAsia="Times New Roman" w:cs="Arial"/>
                <w:sz w:val="14"/>
                <w:szCs w:val="14"/>
                <w:lang w:eastAsia="fr-FR"/>
              </w:rPr>
            </w:pPr>
          </w:p>
        </w:tc>
      </w:tr>
      <w:tr w:rsidR="00424DD3" w:rsidRPr="00234475" w:rsidTr="00CD4396">
        <w:trPr>
          <w:gridAfter w:val="1"/>
          <w:wAfter w:w="2013" w:type="dxa"/>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tcPr>
          <w:p w:rsidR="00424DD3" w:rsidRPr="00234475" w:rsidRDefault="00424DD3" w:rsidP="00424DD3">
            <w:pPr>
              <w:spacing w:line="240" w:lineRule="auto"/>
              <w:jc w:val="left"/>
              <w:rPr>
                <w:rFonts w:eastAsia="Times New Roman" w:cs="Arial"/>
                <w:sz w:val="14"/>
                <w:szCs w:val="14"/>
                <w:lang w:eastAsia="fr-FR"/>
              </w:rPr>
            </w:pPr>
            <w:r w:rsidRPr="00424DD3">
              <w:rPr>
                <w:rFonts w:eastAsia="Times New Roman" w:cs="Arial"/>
                <w:sz w:val="14"/>
                <w:szCs w:val="14"/>
                <w:lang w:eastAsia="fr-FR"/>
              </w:rPr>
              <w:t>Nombre administré</w:t>
            </w:r>
          </w:p>
        </w:tc>
        <w:tc>
          <w:tcPr>
            <w:tcW w:w="0" w:type="auto"/>
            <w:tcBorders>
              <w:top w:val="nil"/>
              <w:left w:val="nil"/>
              <w:bottom w:val="single" w:sz="4" w:space="0" w:color="auto"/>
              <w:right w:val="single" w:sz="4" w:space="0" w:color="auto"/>
            </w:tcBorders>
            <w:shd w:val="clear" w:color="000000" w:fill="FFFFFF"/>
            <w:noWrap/>
            <w:vAlign w:val="center"/>
          </w:tcPr>
          <w:p w:rsidR="00424DD3" w:rsidRPr="00234475" w:rsidRDefault="00424DD3" w:rsidP="00424DD3">
            <w:pPr>
              <w:spacing w:line="240" w:lineRule="auto"/>
              <w:jc w:val="center"/>
              <w:rPr>
                <w:rFonts w:eastAsia="Times New Roman" w:cs="Arial"/>
                <w:sz w:val="14"/>
                <w:szCs w:val="14"/>
                <w:lang w:eastAsia="fr-FR"/>
              </w:rPr>
            </w:pPr>
            <w:r>
              <w:rPr>
                <w:rFonts w:eastAsia="Times New Roman" w:cs="Arial"/>
                <w:sz w:val="14"/>
                <w:szCs w:val="14"/>
                <w:lang w:eastAsia="fr-FR"/>
              </w:rPr>
              <w:t>12</w:t>
            </w:r>
          </w:p>
        </w:tc>
        <w:tc>
          <w:tcPr>
            <w:tcW w:w="0" w:type="auto"/>
            <w:tcBorders>
              <w:top w:val="nil"/>
              <w:left w:val="nil"/>
              <w:bottom w:val="single" w:sz="4" w:space="0" w:color="auto"/>
              <w:right w:val="single" w:sz="4" w:space="0" w:color="auto"/>
            </w:tcBorders>
            <w:shd w:val="clear" w:color="000000" w:fill="FFFFFF"/>
            <w:noWrap/>
            <w:vAlign w:val="center"/>
          </w:tcPr>
          <w:p w:rsidR="00424DD3" w:rsidRPr="00424DD3" w:rsidRDefault="00424DD3" w:rsidP="00424DD3">
            <w:pPr>
              <w:jc w:val="center"/>
              <w:rPr>
                <w:sz w:val="14"/>
                <w:szCs w:val="14"/>
              </w:rPr>
            </w:pPr>
            <w:r w:rsidRPr="00424DD3">
              <w:rPr>
                <w:sz w:val="14"/>
                <w:szCs w:val="14"/>
              </w:rPr>
              <w:t>45</w:t>
            </w:r>
          </w:p>
        </w:tc>
        <w:tc>
          <w:tcPr>
            <w:tcW w:w="0" w:type="auto"/>
            <w:tcBorders>
              <w:top w:val="nil"/>
              <w:left w:val="nil"/>
              <w:bottom w:val="single" w:sz="4" w:space="0" w:color="auto"/>
              <w:right w:val="single" w:sz="4" w:space="0" w:color="auto"/>
            </w:tcBorders>
            <w:shd w:val="clear" w:color="000000" w:fill="FFFFFF"/>
            <w:noWrap/>
            <w:vAlign w:val="center"/>
          </w:tcPr>
          <w:p w:rsidR="00424DD3" w:rsidRPr="00424DD3" w:rsidRDefault="00424DD3" w:rsidP="00424DD3">
            <w:pPr>
              <w:jc w:val="center"/>
              <w:rPr>
                <w:sz w:val="14"/>
                <w:szCs w:val="14"/>
              </w:rPr>
            </w:pPr>
            <w:r w:rsidRPr="00424DD3">
              <w:rPr>
                <w:sz w:val="14"/>
                <w:szCs w:val="14"/>
              </w:rPr>
              <w:t>56</w:t>
            </w:r>
          </w:p>
        </w:tc>
        <w:tc>
          <w:tcPr>
            <w:tcW w:w="2456" w:type="dxa"/>
            <w:tcBorders>
              <w:top w:val="nil"/>
              <w:left w:val="nil"/>
              <w:bottom w:val="single" w:sz="4" w:space="0" w:color="auto"/>
              <w:right w:val="single" w:sz="8" w:space="0" w:color="auto"/>
            </w:tcBorders>
            <w:shd w:val="clear" w:color="000000" w:fill="FFFFFF"/>
            <w:noWrap/>
            <w:vAlign w:val="center"/>
          </w:tcPr>
          <w:p w:rsidR="00424DD3" w:rsidRPr="00234475" w:rsidRDefault="00FD0137" w:rsidP="00424DD3">
            <w:pPr>
              <w:spacing w:line="240" w:lineRule="auto"/>
              <w:jc w:val="center"/>
              <w:rPr>
                <w:rFonts w:eastAsia="Times New Roman" w:cs="Arial"/>
                <w:sz w:val="14"/>
                <w:szCs w:val="14"/>
                <w:lang w:eastAsia="fr-FR"/>
              </w:rPr>
            </w:pPr>
            <w:r w:rsidRPr="00FD0137">
              <w:rPr>
                <w:rFonts w:eastAsia="Times New Roman" w:cs="Arial"/>
                <w:sz w:val="14"/>
                <w:szCs w:val="14"/>
                <w:lang w:eastAsia="fr-FR"/>
              </w:rPr>
              <w:t xml:space="preserve">Séparateur de décimale </w:t>
            </w:r>
            <w:proofErr w:type="gramStart"/>
            <w:r w:rsidRPr="00FD0137">
              <w:rPr>
                <w:rFonts w:eastAsia="Times New Roman" w:cs="Arial"/>
                <w:sz w:val="14"/>
                <w:szCs w:val="14"/>
                <w:lang w:eastAsia="fr-FR"/>
              </w:rPr>
              <w:t>: .</w:t>
            </w:r>
            <w:proofErr w:type="gramEnd"/>
          </w:p>
        </w:tc>
      </w:tr>
    </w:tbl>
    <w:p w:rsidR="00F8594D" w:rsidRPr="00234475" w:rsidRDefault="00F8594D" w:rsidP="00F8594D">
      <w:pPr>
        <w:spacing w:line="240" w:lineRule="auto"/>
        <w:contextualSpacing/>
        <w:rPr>
          <w:rFonts w:cs="Arial"/>
          <w:sz w:val="14"/>
          <w:szCs w:val="14"/>
        </w:rPr>
      </w:pPr>
    </w:p>
    <w:p w:rsidR="00F8594D" w:rsidRPr="00234475" w:rsidRDefault="00F8594D" w:rsidP="00F8594D">
      <w:pPr>
        <w:spacing w:line="240" w:lineRule="auto"/>
        <w:contextualSpacing/>
        <w:rPr>
          <w:rFonts w:cs="Arial"/>
          <w:sz w:val="14"/>
          <w:szCs w:val="14"/>
        </w:rPr>
      </w:pPr>
    </w:p>
    <w:p w:rsidR="00FD0137" w:rsidRPr="00204690" w:rsidRDefault="00FD0137" w:rsidP="00FD0137">
      <w:pPr>
        <w:pStyle w:val="Titre3"/>
      </w:pPr>
      <w:bookmarkStart w:id="86" w:name="_Toc488402122"/>
      <w:r w:rsidRPr="00204690">
        <w:t>Evolutions</w:t>
      </w:r>
      <w:bookmarkEnd w:id="86"/>
    </w:p>
    <w:p w:rsidR="00FD0137" w:rsidRDefault="00FD0137" w:rsidP="00FD0137">
      <w:r>
        <w:t>En 2015 : Les codes UCD des médicaments passent à 13 caractères. Rajout d’une variable « Top transcodage UCD13 auto ».</w:t>
      </w:r>
    </w:p>
    <w:p w:rsidR="00F8594D" w:rsidRPr="00234475" w:rsidRDefault="00F8594D" w:rsidP="00A62808">
      <w:pPr>
        <w:rPr>
          <w:sz w:val="14"/>
          <w:szCs w:val="14"/>
        </w:rPr>
      </w:pPr>
    </w:p>
    <w:p w:rsidR="0079678D" w:rsidRPr="00A62808" w:rsidRDefault="0079678D" w:rsidP="0079678D">
      <w:pPr>
        <w:pStyle w:val="Titre3"/>
      </w:pPr>
      <w:bookmarkStart w:id="87" w:name="_Toc488402123"/>
      <w:r w:rsidRPr="00A62808">
        <w:t xml:space="preserve">Formats </w:t>
      </w:r>
      <w:r>
        <w:t>2016</w:t>
      </w:r>
      <w:bookmarkEnd w:id="87"/>
    </w:p>
    <w:tbl>
      <w:tblPr>
        <w:tblW w:w="11030" w:type="dxa"/>
        <w:tblInd w:w="55" w:type="dxa"/>
        <w:tblCellMar>
          <w:left w:w="70" w:type="dxa"/>
          <w:right w:w="70" w:type="dxa"/>
        </w:tblCellMar>
        <w:tblLook w:val="04A0" w:firstRow="1" w:lastRow="0" w:firstColumn="1" w:lastColumn="0" w:noHBand="0" w:noVBand="1"/>
      </w:tblPr>
      <w:tblGrid>
        <w:gridCol w:w="5176"/>
        <w:gridCol w:w="498"/>
        <w:gridCol w:w="537"/>
        <w:gridCol w:w="350"/>
        <w:gridCol w:w="2456"/>
        <w:gridCol w:w="2013"/>
      </w:tblGrid>
      <w:tr w:rsidR="0079678D" w:rsidRPr="00592D73" w:rsidTr="00FB27C5">
        <w:trPr>
          <w:trHeight w:val="270"/>
        </w:trPr>
        <w:tc>
          <w:tcPr>
            <w:tcW w:w="0" w:type="auto"/>
            <w:tcBorders>
              <w:top w:val="nil"/>
              <w:left w:val="nil"/>
              <w:bottom w:val="nil"/>
              <w:right w:val="nil"/>
            </w:tcBorders>
            <w:shd w:val="clear" w:color="000000" w:fill="FFFFFF"/>
            <w:noWrap/>
            <w:vAlign w:val="bottom"/>
            <w:hideMark/>
          </w:tcPr>
          <w:p w:rsidR="0079678D" w:rsidRPr="00592D73" w:rsidRDefault="0079678D" w:rsidP="0079678D">
            <w:pPr>
              <w:spacing w:line="240" w:lineRule="auto"/>
              <w:jc w:val="left"/>
              <w:rPr>
                <w:rFonts w:eastAsia="Times New Roman" w:cs="Arial"/>
                <w:b/>
                <w:bCs/>
                <w:sz w:val="14"/>
                <w:szCs w:val="14"/>
                <w:lang w:eastAsia="fr-FR"/>
              </w:rPr>
            </w:pPr>
            <w:r w:rsidRPr="00592D73">
              <w:rPr>
                <w:rFonts w:eastAsia="Times New Roman" w:cs="Arial"/>
                <w:b/>
                <w:bCs/>
                <w:sz w:val="14"/>
                <w:szCs w:val="14"/>
                <w:lang w:eastAsia="fr-FR"/>
              </w:rPr>
              <w:t xml:space="preserve">Médicament </w:t>
            </w:r>
            <w:r>
              <w:rPr>
                <w:rFonts w:eastAsia="Times New Roman" w:cs="Arial"/>
                <w:b/>
                <w:bCs/>
                <w:sz w:val="14"/>
                <w:szCs w:val="14"/>
                <w:lang w:eastAsia="fr-FR"/>
              </w:rPr>
              <w:t>ATU</w:t>
            </w:r>
            <w:r w:rsidRPr="00592D73">
              <w:rPr>
                <w:rFonts w:eastAsia="Times New Roman" w:cs="Arial"/>
                <w:sz w:val="14"/>
                <w:szCs w:val="14"/>
                <w:lang w:eastAsia="fr-FR"/>
              </w:rPr>
              <w:t xml:space="preserve"> (extension </w:t>
            </w:r>
            <w:r>
              <w:rPr>
                <w:rFonts w:eastAsia="Times New Roman" w:cs="Arial"/>
                <w:sz w:val="14"/>
                <w:szCs w:val="14"/>
                <w:lang w:eastAsia="fr-FR"/>
              </w:rPr>
              <w:t xml:space="preserve">de fichier </w:t>
            </w:r>
            <w:proofErr w:type="spellStart"/>
            <w:r w:rsidRPr="00234475">
              <w:rPr>
                <w:rFonts w:cs="Arial"/>
                <w:sz w:val="14"/>
                <w:szCs w:val="14"/>
              </w:rPr>
              <w:t>medatu</w:t>
            </w:r>
            <w:proofErr w:type="spellEnd"/>
            <w:r w:rsidRPr="00592D73">
              <w:rPr>
                <w:rFonts w:eastAsia="Times New Roman" w:cs="Arial"/>
                <w:sz w:val="14"/>
                <w:szCs w:val="14"/>
                <w:lang w:eastAsia="fr-FR"/>
              </w:rPr>
              <w:t>)</w:t>
            </w:r>
          </w:p>
        </w:tc>
        <w:tc>
          <w:tcPr>
            <w:tcW w:w="0" w:type="auto"/>
            <w:tcBorders>
              <w:top w:val="nil"/>
              <w:left w:val="nil"/>
              <w:bottom w:val="nil"/>
              <w:right w:val="nil"/>
            </w:tcBorders>
            <w:shd w:val="clear" w:color="000000" w:fill="FFFFFF"/>
            <w:noWrap/>
            <w:vAlign w:val="bottom"/>
            <w:hideMark/>
          </w:tcPr>
          <w:p w:rsidR="0079678D" w:rsidRPr="00592D73" w:rsidRDefault="0079678D" w:rsidP="00FB27C5">
            <w:pPr>
              <w:spacing w:line="240" w:lineRule="auto"/>
              <w:jc w:val="center"/>
              <w:rPr>
                <w:rFonts w:eastAsia="Times New Roman" w:cs="Arial"/>
                <w:sz w:val="14"/>
                <w:szCs w:val="14"/>
                <w:lang w:eastAsia="fr-FR"/>
              </w:rPr>
            </w:pPr>
            <w:r w:rsidRPr="00592D73">
              <w:rPr>
                <w:rFonts w:eastAsia="Times New Roman" w:cs="Arial"/>
                <w:sz w:val="14"/>
                <w:szCs w:val="14"/>
                <w:lang w:eastAsia="fr-FR"/>
              </w:rPr>
              <w:t> </w:t>
            </w:r>
          </w:p>
        </w:tc>
        <w:tc>
          <w:tcPr>
            <w:tcW w:w="0" w:type="auto"/>
            <w:tcBorders>
              <w:top w:val="nil"/>
              <w:left w:val="nil"/>
              <w:bottom w:val="nil"/>
              <w:right w:val="nil"/>
            </w:tcBorders>
            <w:shd w:val="clear" w:color="000000" w:fill="FFFFFF"/>
            <w:noWrap/>
            <w:vAlign w:val="bottom"/>
            <w:hideMark/>
          </w:tcPr>
          <w:p w:rsidR="0079678D" w:rsidRPr="00592D73" w:rsidRDefault="0079678D" w:rsidP="00FB27C5">
            <w:pPr>
              <w:spacing w:line="240" w:lineRule="auto"/>
              <w:jc w:val="center"/>
              <w:rPr>
                <w:rFonts w:eastAsia="Times New Roman" w:cs="Arial"/>
                <w:sz w:val="14"/>
                <w:szCs w:val="14"/>
                <w:lang w:eastAsia="fr-FR"/>
              </w:rPr>
            </w:pPr>
            <w:r w:rsidRPr="00592D73">
              <w:rPr>
                <w:rFonts w:eastAsia="Times New Roman" w:cs="Arial"/>
                <w:sz w:val="14"/>
                <w:szCs w:val="14"/>
                <w:lang w:eastAsia="fr-FR"/>
              </w:rPr>
              <w:t> </w:t>
            </w:r>
          </w:p>
        </w:tc>
        <w:tc>
          <w:tcPr>
            <w:tcW w:w="0" w:type="auto"/>
            <w:tcBorders>
              <w:top w:val="nil"/>
              <w:left w:val="nil"/>
              <w:bottom w:val="nil"/>
              <w:right w:val="nil"/>
            </w:tcBorders>
            <w:shd w:val="clear" w:color="000000" w:fill="FFFFFF"/>
            <w:noWrap/>
            <w:vAlign w:val="bottom"/>
            <w:hideMark/>
          </w:tcPr>
          <w:p w:rsidR="0079678D" w:rsidRPr="00592D73" w:rsidRDefault="0079678D" w:rsidP="00FB27C5">
            <w:pPr>
              <w:spacing w:line="240" w:lineRule="auto"/>
              <w:jc w:val="center"/>
              <w:rPr>
                <w:rFonts w:eastAsia="Times New Roman" w:cs="Arial"/>
                <w:sz w:val="14"/>
                <w:szCs w:val="14"/>
                <w:lang w:eastAsia="fr-FR"/>
              </w:rPr>
            </w:pPr>
            <w:r w:rsidRPr="00592D73">
              <w:rPr>
                <w:rFonts w:eastAsia="Times New Roman" w:cs="Arial"/>
                <w:sz w:val="14"/>
                <w:szCs w:val="14"/>
                <w:lang w:eastAsia="fr-FR"/>
              </w:rPr>
              <w:t> </w:t>
            </w:r>
          </w:p>
        </w:tc>
        <w:tc>
          <w:tcPr>
            <w:tcW w:w="4469" w:type="dxa"/>
            <w:gridSpan w:val="2"/>
            <w:tcBorders>
              <w:top w:val="nil"/>
              <w:left w:val="nil"/>
              <w:bottom w:val="nil"/>
              <w:right w:val="nil"/>
            </w:tcBorders>
            <w:shd w:val="clear" w:color="000000" w:fill="FFFFFF"/>
            <w:noWrap/>
            <w:vAlign w:val="bottom"/>
            <w:hideMark/>
          </w:tcPr>
          <w:p w:rsidR="0079678D" w:rsidRPr="00592D73" w:rsidRDefault="0079678D" w:rsidP="00FB27C5">
            <w:pPr>
              <w:spacing w:line="240" w:lineRule="auto"/>
              <w:jc w:val="center"/>
              <w:rPr>
                <w:rFonts w:eastAsia="Times New Roman" w:cs="Arial"/>
                <w:sz w:val="14"/>
                <w:szCs w:val="14"/>
                <w:lang w:eastAsia="fr-FR"/>
              </w:rPr>
            </w:pPr>
            <w:r w:rsidRPr="00592D73">
              <w:rPr>
                <w:rFonts w:eastAsia="Times New Roman" w:cs="Arial"/>
                <w:sz w:val="14"/>
                <w:szCs w:val="14"/>
                <w:lang w:eastAsia="fr-FR"/>
              </w:rPr>
              <w:t> </w:t>
            </w:r>
          </w:p>
        </w:tc>
      </w:tr>
      <w:tr w:rsidR="0079678D" w:rsidRPr="00234475" w:rsidTr="00CD4396">
        <w:trPr>
          <w:gridAfter w:val="1"/>
          <w:wAfter w:w="2013" w:type="dxa"/>
          <w:trHeight w:val="270"/>
        </w:trPr>
        <w:tc>
          <w:tcPr>
            <w:tcW w:w="0" w:type="auto"/>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79678D" w:rsidRPr="00234475" w:rsidRDefault="0079678D" w:rsidP="00FB27C5">
            <w:pPr>
              <w:spacing w:line="240" w:lineRule="auto"/>
              <w:jc w:val="center"/>
              <w:rPr>
                <w:rFonts w:eastAsia="Times New Roman" w:cs="Arial"/>
                <w:b/>
                <w:bCs/>
                <w:sz w:val="14"/>
                <w:szCs w:val="14"/>
                <w:lang w:eastAsia="fr-FR"/>
              </w:rPr>
            </w:pPr>
            <w:r w:rsidRPr="00234475">
              <w:rPr>
                <w:rFonts w:eastAsia="Times New Roman" w:cs="Arial"/>
                <w:b/>
                <w:bCs/>
                <w:sz w:val="14"/>
                <w:szCs w:val="14"/>
                <w:lang w:eastAsia="fr-FR"/>
              </w:rPr>
              <w:t>VARIABLES</w:t>
            </w:r>
          </w:p>
        </w:tc>
        <w:tc>
          <w:tcPr>
            <w:tcW w:w="0" w:type="auto"/>
            <w:tcBorders>
              <w:top w:val="single" w:sz="8" w:space="0" w:color="auto"/>
              <w:left w:val="nil"/>
              <w:bottom w:val="single" w:sz="8" w:space="0" w:color="auto"/>
              <w:right w:val="single" w:sz="4" w:space="0" w:color="auto"/>
            </w:tcBorders>
            <w:shd w:val="clear" w:color="000000" w:fill="C5D9F1"/>
            <w:noWrap/>
            <w:vAlign w:val="center"/>
            <w:hideMark/>
          </w:tcPr>
          <w:p w:rsidR="0079678D" w:rsidRPr="00234475" w:rsidRDefault="0079678D" w:rsidP="00FB27C5">
            <w:pPr>
              <w:spacing w:line="240" w:lineRule="auto"/>
              <w:jc w:val="center"/>
              <w:rPr>
                <w:rFonts w:eastAsia="Times New Roman" w:cs="Arial"/>
                <w:b/>
                <w:bCs/>
                <w:sz w:val="14"/>
                <w:szCs w:val="14"/>
                <w:lang w:eastAsia="fr-FR"/>
              </w:rPr>
            </w:pPr>
            <w:r w:rsidRPr="00234475">
              <w:rPr>
                <w:rFonts w:eastAsia="Times New Roman" w:cs="Arial"/>
                <w:b/>
                <w:bCs/>
                <w:sz w:val="14"/>
                <w:szCs w:val="14"/>
                <w:lang w:eastAsia="fr-FR"/>
              </w:rPr>
              <w:t>Taille</w:t>
            </w:r>
          </w:p>
        </w:tc>
        <w:tc>
          <w:tcPr>
            <w:tcW w:w="0" w:type="auto"/>
            <w:tcBorders>
              <w:top w:val="single" w:sz="8" w:space="0" w:color="auto"/>
              <w:left w:val="nil"/>
              <w:bottom w:val="single" w:sz="8" w:space="0" w:color="auto"/>
              <w:right w:val="single" w:sz="4" w:space="0" w:color="auto"/>
            </w:tcBorders>
            <w:shd w:val="clear" w:color="000000" w:fill="C5D9F1"/>
            <w:noWrap/>
            <w:vAlign w:val="center"/>
            <w:hideMark/>
          </w:tcPr>
          <w:p w:rsidR="0079678D" w:rsidRPr="00234475" w:rsidRDefault="0079678D" w:rsidP="00FB27C5">
            <w:pPr>
              <w:spacing w:line="240" w:lineRule="auto"/>
              <w:jc w:val="center"/>
              <w:rPr>
                <w:rFonts w:eastAsia="Times New Roman" w:cs="Arial"/>
                <w:b/>
                <w:bCs/>
                <w:sz w:val="14"/>
                <w:szCs w:val="14"/>
                <w:lang w:eastAsia="fr-FR"/>
              </w:rPr>
            </w:pPr>
            <w:r w:rsidRPr="00234475">
              <w:rPr>
                <w:rFonts w:eastAsia="Times New Roman" w:cs="Arial"/>
                <w:b/>
                <w:bCs/>
                <w:sz w:val="14"/>
                <w:szCs w:val="14"/>
                <w:lang w:eastAsia="fr-FR"/>
              </w:rPr>
              <w:t>Début</w:t>
            </w:r>
          </w:p>
        </w:tc>
        <w:tc>
          <w:tcPr>
            <w:tcW w:w="0" w:type="auto"/>
            <w:tcBorders>
              <w:top w:val="single" w:sz="8" w:space="0" w:color="auto"/>
              <w:left w:val="nil"/>
              <w:bottom w:val="single" w:sz="8" w:space="0" w:color="auto"/>
              <w:right w:val="single" w:sz="4" w:space="0" w:color="auto"/>
            </w:tcBorders>
            <w:shd w:val="clear" w:color="000000" w:fill="C5D9F1"/>
            <w:noWrap/>
            <w:vAlign w:val="center"/>
            <w:hideMark/>
          </w:tcPr>
          <w:p w:rsidR="0079678D" w:rsidRPr="00234475" w:rsidRDefault="0079678D" w:rsidP="00FB27C5">
            <w:pPr>
              <w:spacing w:line="240" w:lineRule="auto"/>
              <w:jc w:val="center"/>
              <w:rPr>
                <w:rFonts w:eastAsia="Times New Roman" w:cs="Arial"/>
                <w:b/>
                <w:bCs/>
                <w:sz w:val="14"/>
                <w:szCs w:val="14"/>
                <w:lang w:eastAsia="fr-FR"/>
              </w:rPr>
            </w:pPr>
            <w:r w:rsidRPr="00234475">
              <w:rPr>
                <w:rFonts w:eastAsia="Times New Roman" w:cs="Arial"/>
                <w:b/>
                <w:bCs/>
                <w:sz w:val="14"/>
                <w:szCs w:val="14"/>
                <w:lang w:eastAsia="fr-FR"/>
              </w:rPr>
              <w:t>Fin</w:t>
            </w:r>
          </w:p>
        </w:tc>
        <w:tc>
          <w:tcPr>
            <w:tcW w:w="2456" w:type="dxa"/>
            <w:tcBorders>
              <w:top w:val="single" w:sz="8" w:space="0" w:color="auto"/>
              <w:left w:val="nil"/>
              <w:bottom w:val="single" w:sz="8" w:space="0" w:color="auto"/>
              <w:right w:val="single" w:sz="8" w:space="0" w:color="auto"/>
            </w:tcBorders>
            <w:shd w:val="clear" w:color="000000" w:fill="C5D9F1"/>
            <w:noWrap/>
            <w:vAlign w:val="center"/>
            <w:hideMark/>
          </w:tcPr>
          <w:p w:rsidR="0079678D" w:rsidRPr="00234475" w:rsidRDefault="0079678D" w:rsidP="00FB27C5">
            <w:pPr>
              <w:spacing w:line="240" w:lineRule="auto"/>
              <w:jc w:val="center"/>
              <w:rPr>
                <w:rFonts w:eastAsia="Times New Roman" w:cs="Arial"/>
                <w:b/>
                <w:bCs/>
                <w:sz w:val="14"/>
                <w:szCs w:val="14"/>
                <w:lang w:eastAsia="fr-FR"/>
              </w:rPr>
            </w:pPr>
            <w:r w:rsidRPr="00234475">
              <w:rPr>
                <w:rFonts w:eastAsia="Times New Roman" w:cs="Arial"/>
                <w:b/>
                <w:bCs/>
                <w:sz w:val="14"/>
                <w:szCs w:val="14"/>
                <w:lang w:eastAsia="fr-FR"/>
              </w:rPr>
              <w:t>Remarques</w:t>
            </w:r>
          </w:p>
        </w:tc>
      </w:tr>
      <w:tr w:rsidR="00FD0137" w:rsidRPr="00234475" w:rsidTr="00FD0137">
        <w:trPr>
          <w:gridAfter w:val="1"/>
          <w:wAfter w:w="2013" w:type="dxa"/>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tcPr>
          <w:p w:rsidR="00FD0137" w:rsidRPr="00A62808" w:rsidRDefault="00FD0137" w:rsidP="00FD0137">
            <w:pPr>
              <w:spacing w:line="240" w:lineRule="auto"/>
              <w:jc w:val="left"/>
              <w:rPr>
                <w:rFonts w:eastAsia="Times New Roman" w:cs="Arial"/>
                <w:sz w:val="14"/>
                <w:szCs w:val="14"/>
                <w:lang w:eastAsia="fr-FR"/>
              </w:rPr>
            </w:pPr>
            <w:r w:rsidRPr="00A62808">
              <w:rPr>
                <w:rFonts w:eastAsia="Times New Roman" w:cs="Arial"/>
                <w:sz w:val="14"/>
                <w:szCs w:val="14"/>
                <w:lang w:eastAsia="fr-FR"/>
              </w:rPr>
              <w:t>N° FINESS</w:t>
            </w:r>
          </w:p>
        </w:tc>
        <w:tc>
          <w:tcPr>
            <w:tcW w:w="0" w:type="auto"/>
            <w:tcBorders>
              <w:top w:val="nil"/>
              <w:left w:val="nil"/>
              <w:bottom w:val="single" w:sz="4" w:space="0" w:color="auto"/>
              <w:right w:val="single" w:sz="4" w:space="0" w:color="auto"/>
            </w:tcBorders>
            <w:shd w:val="clear" w:color="000000" w:fill="FFFFFF"/>
            <w:noWrap/>
            <w:vAlign w:val="center"/>
          </w:tcPr>
          <w:p w:rsidR="00FD0137" w:rsidRPr="00FD0137" w:rsidRDefault="00FD0137" w:rsidP="00FD0137">
            <w:pPr>
              <w:jc w:val="center"/>
              <w:rPr>
                <w:sz w:val="14"/>
                <w:szCs w:val="14"/>
              </w:rPr>
            </w:pPr>
            <w:r w:rsidRPr="00FD0137">
              <w:rPr>
                <w:sz w:val="14"/>
                <w:szCs w:val="14"/>
              </w:rPr>
              <w:t>9</w:t>
            </w:r>
          </w:p>
        </w:tc>
        <w:tc>
          <w:tcPr>
            <w:tcW w:w="0" w:type="auto"/>
            <w:tcBorders>
              <w:top w:val="nil"/>
              <w:left w:val="nil"/>
              <w:bottom w:val="single" w:sz="4" w:space="0" w:color="auto"/>
              <w:right w:val="single" w:sz="4" w:space="0" w:color="auto"/>
            </w:tcBorders>
            <w:shd w:val="clear" w:color="000000" w:fill="FFFFFF"/>
            <w:noWrap/>
            <w:vAlign w:val="center"/>
          </w:tcPr>
          <w:p w:rsidR="00FD0137" w:rsidRPr="00FD0137" w:rsidRDefault="00FD0137" w:rsidP="00FD0137">
            <w:pPr>
              <w:jc w:val="center"/>
              <w:rPr>
                <w:sz w:val="14"/>
                <w:szCs w:val="14"/>
              </w:rPr>
            </w:pPr>
            <w:r w:rsidRPr="00FD0137">
              <w:rPr>
                <w:sz w:val="14"/>
                <w:szCs w:val="14"/>
              </w:rPr>
              <w:t>1</w:t>
            </w:r>
          </w:p>
        </w:tc>
        <w:tc>
          <w:tcPr>
            <w:tcW w:w="0" w:type="auto"/>
            <w:tcBorders>
              <w:top w:val="nil"/>
              <w:left w:val="nil"/>
              <w:bottom w:val="single" w:sz="4" w:space="0" w:color="auto"/>
              <w:right w:val="single" w:sz="4" w:space="0" w:color="auto"/>
            </w:tcBorders>
            <w:shd w:val="clear" w:color="000000" w:fill="FFFFFF"/>
            <w:noWrap/>
            <w:vAlign w:val="center"/>
          </w:tcPr>
          <w:p w:rsidR="00FD0137" w:rsidRPr="00FD0137" w:rsidRDefault="00FD0137" w:rsidP="00FD0137">
            <w:pPr>
              <w:jc w:val="center"/>
              <w:rPr>
                <w:sz w:val="14"/>
                <w:szCs w:val="14"/>
              </w:rPr>
            </w:pPr>
            <w:r w:rsidRPr="00FD0137">
              <w:rPr>
                <w:sz w:val="14"/>
                <w:szCs w:val="14"/>
              </w:rPr>
              <w:t>9</w:t>
            </w:r>
          </w:p>
        </w:tc>
        <w:tc>
          <w:tcPr>
            <w:tcW w:w="2456" w:type="dxa"/>
            <w:tcBorders>
              <w:top w:val="nil"/>
              <w:left w:val="nil"/>
              <w:bottom w:val="single" w:sz="4" w:space="0" w:color="auto"/>
              <w:right w:val="single" w:sz="8" w:space="0" w:color="auto"/>
            </w:tcBorders>
            <w:shd w:val="clear" w:color="000000" w:fill="FFFFFF"/>
            <w:noWrap/>
            <w:vAlign w:val="center"/>
          </w:tcPr>
          <w:p w:rsidR="00FD0137" w:rsidRPr="00234475" w:rsidRDefault="00FD0137" w:rsidP="00FD0137">
            <w:pPr>
              <w:spacing w:line="240" w:lineRule="auto"/>
              <w:jc w:val="center"/>
              <w:rPr>
                <w:rFonts w:eastAsia="Times New Roman" w:cs="Arial"/>
                <w:sz w:val="14"/>
                <w:szCs w:val="14"/>
                <w:lang w:eastAsia="fr-FR"/>
              </w:rPr>
            </w:pPr>
          </w:p>
        </w:tc>
      </w:tr>
      <w:tr w:rsidR="00FD0137" w:rsidRPr="00234475" w:rsidTr="00FD0137">
        <w:trPr>
          <w:gridAfter w:val="1"/>
          <w:wAfter w:w="2013" w:type="dxa"/>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tcPr>
          <w:p w:rsidR="00FD0137" w:rsidRPr="00A62808" w:rsidRDefault="00FD0137" w:rsidP="00FD0137">
            <w:pPr>
              <w:spacing w:line="240" w:lineRule="auto"/>
              <w:jc w:val="left"/>
              <w:rPr>
                <w:rFonts w:eastAsia="Times New Roman" w:cs="Arial"/>
                <w:sz w:val="14"/>
                <w:szCs w:val="14"/>
                <w:lang w:eastAsia="fr-FR"/>
              </w:rPr>
            </w:pPr>
            <w:r w:rsidRPr="00A62808">
              <w:rPr>
                <w:rFonts w:eastAsia="Times New Roman" w:cs="Arial"/>
                <w:sz w:val="14"/>
                <w:szCs w:val="14"/>
                <w:lang w:eastAsia="fr-FR"/>
              </w:rPr>
              <w:t>N° d'index du RSA</w:t>
            </w:r>
          </w:p>
        </w:tc>
        <w:tc>
          <w:tcPr>
            <w:tcW w:w="0" w:type="auto"/>
            <w:tcBorders>
              <w:top w:val="nil"/>
              <w:left w:val="nil"/>
              <w:bottom w:val="single" w:sz="4" w:space="0" w:color="auto"/>
              <w:right w:val="single" w:sz="4" w:space="0" w:color="auto"/>
            </w:tcBorders>
            <w:shd w:val="clear" w:color="000000" w:fill="FFFFFF"/>
            <w:noWrap/>
            <w:vAlign w:val="center"/>
          </w:tcPr>
          <w:p w:rsidR="00FD0137" w:rsidRPr="00FD0137" w:rsidRDefault="00FD0137" w:rsidP="00FD0137">
            <w:pPr>
              <w:jc w:val="center"/>
              <w:rPr>
                <w:sz w:val="14"/>
                <w:szCs w:val="14"/>
              </w:rPr>
            </w:pPr>
            <w:r w:rsidRPr="00FD0137">
              <w:rPr>
                <w:sz w:val="14"/>
                <w:szCs w:val="14"/>
              </w:rPr>
              <w:t>10</w:t>
            </w:r>
          </w:p>
        </w:tc>
        <w:tc>
          <w:tcPr>
            <w:tcW w:w="0" w:type="auto"/>
            <w:tcBorders>
              <w:top w:val="nil"/>
              <w:left w:val="nil"/>
              <w:bottom w:val="single" w:sz="4" w:space="0" w:color="auto"/>
              <w:right w:val="single" w:sz="4" w:space="0" w:color="auto"/>
            </w:tcBorders>
            <w:shd w:val="clear" w:color="000000" w:fill="FFFFFF"/>
            <w:noWrap/>
            <w:vAlign w:val="center"/>
          </w:tcPr>
          <w:p w:rsidR="00FD0137" w:rsidRPr="00FD0137" w:rsidRDefault="00FD0137" w:rsidP="00FD0137">
            <w:pPr>
              <w:jc w:val="center"/>
              <w:rPr>
                <w:sz w:val="14"/>
                <w:szCs w:val="14"/>
              </w:rPr>
            </w:pPr>
            <w:r w:rsidRPr="00FD0137">
              <w:rPr>
                <w:sz w:val="14"/>
                <w:szCs w:val="14"/>
              </w:rPr>
              <w:t>10</w:t>
            </w:r>
          </w:p>
        </w:tc>
        <w:tc>
          <w:tcPr>
            <w:tcW w:w="0" w:type="auto"/>
            <w:tcBorders>
              <w:top w:val="nil"/>
              <w:left w:val="nil"/>
              <w:bottom w:val="single" w:sz="4" w:space="0" w:color="auto"/>
              <w:right w:val="single" w:sz="4" w:space="0" w:color="auto"/>
            </w:tcBorders>
            <w:shd w:val="clear" w:color="000000" w:fill="FFFFFF"/>
            <w:noWrap/>
            <w:vAlign w:val="center"/>
          </w:tcPr>
          <w:p w:rsidR="00FD0137" w:rsidRPr="00FD0137" w:rsidRDefault="00FD0137" w:rsidP="00FD0137">
            <w:pPr>
              <w:jc w:val="center"/>
              <w:rPr>
                <w:sz w:val="14"/>
                <w:szCs w:val="14"/>
              </w:rPr>
            </w:pPr>
            <w:r w:rsidRPr="00FD0137">
              <w:rPr>
                <w:sz w:val="14"/>
                <w:szCs w:val="14"/>
              </w:rPr>
              <w:t>19</w:t>
            </w:r>
          </w:p>
        </w:tc>
        <w:tc>
          <w:tcPr>
            <w:tcW w:w="2456" w:type="dxa"/>
            <w:tcBorders>
              <w:top w:val="nil"/>
              <w:left w:val="nil"/>
              <w:bottom w:val="single" w:sz="4" w:space="0" w:color="auto"/>
              <w:right w:val="single" w:sz="8" w:space="0" w:color="auto"/>
            </w:tcBorders>
            <w:shd w:val="clear" w:color="000000" w:fill="FFFFFF"/>
            <w:noWrap/>
            <w:vAlign w:val="center"/>
          </w:tcPr>
          <w:p w:rsidR="00FD0137" w:rsidRPr="00234475" w:rsidRDefault="00FD0137" w:rsidP="00FD0137">
            <w:pPr>
              <w:spacing w:line="240" w:lineRule="auto"/>
              <w:jc w:val="center"/>
              <w:rPr>
                <w:rFonts w:eastAsia="Times New Roman" w:cs="Arial"/>
                <w:sz w:val="14"/>
                <w:szCs w:val="14"/>
                <w:lang w:eastAsia="fr-FR"/>
              </w:rPr>
            </w:pPr>
          </w:p>
        </w:tc>
      </w:tr>
      <w:tr w:rsidR="00FD0137" w:rsidRPr="00234475" w:rsidTr="00FD0137">
        <w:trPr>
          <w:gridAfter w:val="1"/>
          <w:wAfter w:w="2013" w:type="dxa"/>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tcPr>
          <w:p w:rsidR="00FD0137" w:rsidRPr="00A62808" w:rsidRDefault="00FD0137" w:rsidP="00FD0137">
            <w:pPr>
              <w:spacing w:line="240" w:lineRule="auto"/>
              <w:jc w:val="left"/>
              <w:rPr>
                <w:rFonts w:eastAsia="Times New Roman" w:cs="Arial"/>
                <w:sz w:val="14"/>
                <w:szCs w:val="14"/>
                <w:lang w:eastAsia="fr-FR"/>
              </w:rPr>
            </w:pPr>
            <w:r w:rsidRPr="00424DD3">
              <w:rPr>
                <w:rFonts w:eastAsia="Times New Roman" w:cs="Arial"/>
                <w:sz w:val="14"/>
                <w:szCs w:val="14"/>
                <w:lang w:eastAsia="fr-FR"/>
              </w:rPr>
              <w:t>Délai entre la date d'entrée du sé</w:t>
            </w:r>
            <w:r>
              <w:rPr>
                <w:rFonts w:eastAsia="Times New Roman" w:cs="Arial"/>
                <w:sz w:val="14"/>
                <w:szCs w:val="14"/>
                <w:lang w:eastAsia="fr-FR"/>
              </w:rPr>
              <w:t>jour et la date de dispensation</w:t>
            </w:r>
          </w:p>
        </w:tc>
        <w:tc>
          <w:tcPr>
            <w:tcW w:w="0" w:type="auto"/>
            <w:tcBorders>
              <w:top w:val="nil"/>
              <w:left w:val="nil"/>
              <w:bottom w:val="single" w:sz="4" w:space="0" w:color="auto"/>
              <w:right w:val="single" w:sz="4" w:space="0" w:color="auto"/>
            </w:tcBorders>
            <w:shd w:val="clear" w:color="000000" w:fill="FFFFFF"/>
            <w:noWrap/>
            <w:vAlign w:val="center"/>
          </w:tcPr>
          <w:p w:rsidR="00FD0137" w:rsidRPr="00FD0137" w:rsidRDefault="00FD0137" w:rsidP="00FD0137">
            <w:pPr>
              <w:jc w:val="center"/>
              <w:rPr>
                <w:sz w:val="14"/>
                <w:szCs w:val="14"/>
              </w:rPr>
            </w:pPr>
            <w:r w:rsidRPr="00FD0137">
              <w:rPr>
                <w:sz w:val="14"/>
                <w:szCs w:val="14"/>
              </w:rPr>
              <w:t>3</w:t>
            </w:r>
          </w:p>
        </w:tc>
        <w:tc>
          <w:tcPr>
            <w:tcW w:w="0" w:type="auto"/>
            <w:tcBorders>
              <w:top w:val="nil"/>
              <w:left w:val="nil"/>
              <w:bottom w:val="single" w:sz="4" w:space="0" w:color="auto"/>
              <w:right w:val="single" w:sz="4" w:space="0" w:color="auto"/>
            </w:tcBorders>
            <w:shd w:val="clear" w:color="000000" w:fill="FFFFFF"/>
            <w:noWrap/>
            <w:vAlign w:val="center"/>
          </w:tcPr>
          <w:p w:rsidR="00FD0137" w:rsidRPr="00FD0137" w:rsidRDefault="00FD0137" w:rsidP="00FD0137">
            <w:pPr>
              <w:jc w:val="center"/>
              <w:rPr>
                <w:sz w:val="14"/>
                <w:szCs w:val="14"/>
              </w:rPr>
            </w:pPr>
            <w:r w:rsidRPr="00FD0137">
              <w:rPr>
                <w:sz w:val="14"/>
                <w:szCs w:val="14"/>
              </w:rPr>
              <w:t>20</w:t>
            </w:r>
          </w:p>
        </w:tc>
        <w:tc>
          <w:tcPr>
            <w:tcW w:w="0" w:type="auto"/>
            <w:tcBorders>
              <w:top w:val="nil"/>
              <w:left w:val="nil"/>
              <w:bottom w:val="single" w:sz="4" w:space="0" w:color="auto"/>
              <w:right w:val="single" w:sz="4" w:space="0" w:color="auto"/>
            </w:tcBorders>
            <w:shd w:val="clear" w:color="000000" w:fill="FFFFFF"/>
            <w:noWrap/>
            <w:vAlign w:val="center"/>
          </w:tcPr>
          <w:p w:rsidR="00FD0137" w:rsidRPr="00FD0137" w:rsidRDefault="00FD0137" w:rsidP="00FD0137">
            <w:pPr>
              <w:jc w:val="center"/>
              <w:rPr>
                <w:sz w:val="14"/>
                <w:szCs w:val="14"/>
              </w:rPr>
            </w:pPr>
            <w:r w:rsidRPr="00FD0137">
              <w:rPr>
                <w:sz w:val="14"/>
                <w:szCs w:val="14"/>
              </w:rPr>
              <w:t>22</w:t>
            </w:r>
          </w:p>
        </w:tc>
        <w:tc>
          <w:tcPr>
            <w:tcW w:w="2456" w:type="dxa"/>
            <w:tcBorders>
              <w:top w:val="nil"/>
              <w:left w:val="nil"/>
              <w:bottom w:val="single" w:sz="4" w:space="0" w:color="auto"/>
              <w:right w:val="single" w:sz="8" w:space="0" w:color="auto"/>
            </w:tcBorders>
            <w:shd w:val="clear" w:color="000000" w:fill="FFFFFF"/>
            <w:noWrap/>
            <w:vAlign w:val="center"/>
          </w:tcPr>
          <w:p w:rsidR="00FD0137" w:rsidRPr="00234475" w:rsidRDefault="00FD0137" w:rsidP="00FD0137">
            <w:pPr>
              <w:spacing w:line="240" w:lineRule="auto"/>
              <w:jc w:val="center"/>
              <w:rPr>
                <w:rFonts w:eastAsia="Times New Roman" w:cs="Arial"/>
                <w:sz w:val="14"/>
                <w:szCs w:val="14"/>
                <w:lang w:eastAsia="fr-FR"/>
              </w:rPr>
            </w:pPr>
          </w:p>
        </w:tc>
      </w:tr>
      <w:tr w:rsidR="00FD0137" w:rsidRPr="00234475" w:rsidTr="00FD0137">
        <w:trPr>
          <w:gridAfter w:val="1"/>
          <w:wAfter w:w="2013" w:type="dxa"/>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tcPr>
          <w:p w:rsidR="00FD0137" w:rsidRPr="00234475" w:rsidRDefault="00FD0137" w:rsidP="00FD0137">
            <w:pPr>
              <w:spacing w:line="240" w:lineRule="auto"/>
              <w:jc w:val="left"/>
              <w:rPr>
                <w:rFonts w:eastAsia="Times New Roman" w:cs="Arial"/>
                <w:sz w:val="14"/>
                <w:szCs w:val="14"/>
                <w:lang w:eastAsia="fr-FR"/>
              </w:rPr>
            </w:pPr>
            <w:r>
              <w:rPr>
                <w:rFonts w:eastAsia="Times New Roman" w:cs="Arial"/>
                <w:sz w:val="14"/>
                <w:szCs w:val="14"/>
                <w:lang w:eastAsia="fr-FR"/>
              </w:rPr>
              <w:t>Année de transmission</w:t>
            </w:r>
          </w:p>
        </w:tc>
        <w:tc>
          <w:tcPr>
            <w:tcW w:w="0" w:type="auto"/>
            <w:tcBorders>
              <w:top w:val="nil"/>
              <w:left w:val="nil"/>
              <w:bottom w:val="single" w:sz="4" w:space="0" w:color="auto"/>
              <w:right w:val="single" w:sz="4" w:space="0" w:color="auto"/>
            </w:tcBorders>
            <w:shd w:val="clear" w:color="000000" w:fill="FFFFFF"/>
            <w:noWrap/>
            <w:vAlign w:val="center"/>
          </w:tcPr>
          <w:p w:rsidR="00FD0137" w:rsidRPr="00FD0137" w:rsidRDefault="00FD0137" w:rsidP="00FD0137">
            <w:pPr>
              <w:jc w:val="center"/>
              <w:rPr>
                <w:sz w:val="14"/>
                <w:szCs w:val="14"/>
              </w:rPr>
            </w:pPr>
            <w:r w:rsidRPr="00FD0137">
              <w:rPr>
                <w:sz w:val="14"/>
                <w:szCs w:val="14"/>
              </w:rPr>
              <w:t>4</w:t>
            </w:r>
          </w:p>
        </w:tc>
        <w:tc>
          <w:tcPr>
            <w:tcW w:w="0" w:type="auto"/>
            <w:tcBorders>
              <w:top w:val="nil"/>
              <w:left w:val="nil"/>
              <w:bottom w:val="single" w:sz="4" w:space="0" w:color="auto"/>
              <w:right w:val="single" w:sz="4" w:space="0" w:color="auto"/>
            </w:tcBorders>
            <w:shd w:val="clear" w:color="000000" w:fill="FFFFFF"/>
            <w:noWrap/>
            <w:vAlign w:val="center"/>
          </w:tcPr>
          <w:p w:rsidR="00FD0137" w:rsidRPr="00FD0137" w:rsidRDefault="00FD0137" w:rsidP="00FD0137">
            <w:pPr>
              <w:jc w:val="center"/>
              <w:rPr>
                <w:sz w:val="14"/>
                <w:szCs w:val="14"/>
              </w:rPr>
            </w:pPr>
            <w:r w:rsidRPr="00FD0137">
              <w:rPr>
                <w:sz w:val="14"/>
                <w:szCs w:val="14"/>
              </w:rPr>
              <w:t>23</w:t>
            </w:r>
          </w:p>
        </w:tc>
        <w:tc>
          <w:tcPr>
            <w:tcW w:w="0" w:type="auto"/>
            <w:tcBorders>
              <w:top w:val="nil"/>
              <w:left w:val="nil"/>
              <w:bottom w:val="single" w:sz="4" w:space="0" w:color="auto"/>
              <w:right w:val="single" w:sz="4" w:space="0" w:color="auto"/>
            </w:tcBorders>
            <w:shd w:val="clear" w:color="000000" w:fill="FFFFFF"/>
            <w:noWrap/>
            <w:vAlign w:val="center"/>
          </w:tcPr>
          <w:p w:rsidR="00FD0137" w:rsidRPr="00FD0137" w:rsidRDefault="00FD0137" w:rsidP="00FD0137">
            <w:pPr>
              <w:jc w:val="center"/>
              <w:rPr>
                <w:sz w:val="14"/>
                <w:szCs w:val="14"/>
              </w:rPr>
            </w:pPr>
            <w:r w:rsidRPr="00FD0137">
              <w:rPr>
                <w:sz w:val="14"/>
                <w:szCs w:val="14"/>
              </w:rPr>
              <w:t>26</w:t>
            </w:r>
          </w:p>
        </w:tc>
        <w:tc>
          <w:tcPr>
            <w:tcW w:w="2456" w:type="dxa"/>
            <w:tcBorders>
              <w:top w:val="nil"/>
              <w:left w:val="nil"/>
              <w:bottom w:val="single" w:sz="4" w:space="0" w:color="auto"/>
              <w:right w:val="single" w:sz="8" w:space="0" w:color="auto"/>
            </w:tcBorders>
            <w:shd w:val="clear" w:color="000000" w:fill="FFFFFF"/>
            <w:noWrap/>
            <w:vAlign w:val="center"/>
          </w:tcPr>
          <w:p w:rsidR="00FD0137" w:rsidRPr="00234475" w:rsidRDefault="00FD0137" w:rsidP="00FD0137">
            <w:pPr>
              <w:spacing w:line="240" w:lineRule="auto"/>
              <w:jc w:val="center"/>
              <w:rPr>
                <w:rFonts w:eastAsia="Times New Roman" w:cs="Arial"/>
                <w:sz w:val="14"/>
                <w:szCs w:val="14"/>
                <w:lang w:eastAsia="fr-FR"/>
              </w:rPr>
            </w:pPr>
          </w:p>
        </w:tc>
      </w:tr>
      <w:tr w:rsidR="00FD0137" w:rsidRPr="00234475" w:rsidTr="00FD0137">
        <w:trPr>
          <w:gridAfter w:val="1"/>
          <w:wAfter w:w="2013" w:type="dxa"/>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tcPr>
          <w:p w:rsidR="00FD0137" w:rsidRPr="00234475" w:rsidRDefault="00FD0137" w:rsidP="00FD0137">
            <w:pPr>
              <w:spacing w:line="240" w:lineRule="auto"/>
              <w:jc w:val="left"/>
              <w:rPr>
                <w:rFonts w:eastAsia="Times New Roman" w:cs="Arial"/>
                <w:sz w:val="14"/>
                <w:szCs w:val="14"/>
                <w:lang w:eastAsia="fr-FR"/>
              </w:rPr>
            </w:pPr>
            <w:r>
              <w:rPr>
                <w:rFonts w:eastAsia="Times New Roman" w:cs="Arial"/>
                <w:sz w:val="14"/>
                <w:szCs w:val="14"/>
                <w:lang w:eastAsia="fr-FR"/>
              </w:rPr>
              <w:t>Mois de transmission</w:t>
            </w:r>
          </w:p>
        </w:tc>
        <w:tc>
          <w:tcPr>
            <w:tcW w:w="0" w:type="auto"/>
            <w:tcBorders>
              <w:top w:val="nil"/>
              <w:left w:val="nil"/>
              <w:bottom w:val="single" w:sz="4" w:space="0" w:color="auto"/>
              <w:right w:val="single" w:sz="4" w:space="0" w:color="auto"/>
            </w:tcBorders>
            <w:shd w:val="clear" w:color="000000" w:fill="FFFFFF"/>
            <w:noWrap/>
            <w:vAlign w:val="center"/>
          </w:tcPr>
          <w:p w:rsidR="00FD0137" w:rsidRPr="00FD0137" w:rsidRDefault="00FD0137" w:rsidP="00FD0137">
            <w:pPr>
              <w:jc w:val="center"/>
              <w:rPr>
                <w:sz w:val="14"/>
                <w:szCs w:val="14"/>
              </w:rPr>
            </w:pPr>
            <w:r w:rsidRPr="00FD0137">
              <w:rPr>
                <w:sz w:val="14"/>
                <w:szCs w:val="14"/>
              </w:rPr>
              <w:t>2</w:t>
            </w:r>
          </w:p>
        </w:tc>
        <w:tc>
          <w:tcPr>
            <w:tcW w:w="0" w:type="auto"/>
            <w:tcBorders>
              <w:top w:val="nil"/>
              <w:left w:val="nil"/>
              <w:bottom w:val="single" w:sz="4" w:space="0" w:color="auto"/>
              <w:right w:val="single" w:sz="4" w:space="0" w:color="auto"/>
            </w:tcBorders>
            <w:shd w:val="clear" w:color="000000" w:fill="FFFFFF"/>
            <w:noWrap/>
            <w:vAlign w:val="center"/>
          </w:tcPr>
          <w:p w:rsidR="00FD0137" w:rsidRPr="00FD0137" w:rsidRDefault="00FD0137" w:rsidP="00FD0137">
            <w:pPr>
              <w:jc w:val="center"/>
              <w:rPr>
                <w:sz w:val="14"/>
                <w:szCs w:val="14"/>
              </w:rPr>
            </w:pPr>
            <w:r w:rsidRPr="00FD0137">
              <w:rPr>
                <w:sz w:val="14"/>
                <w:szCs w:val="14"/>
              </w:rPr>
              <w:t>27</w:t>
            </w:r>
          </w:p>
        </w:tc>
        <w:tc>
          <w:tcPr>
            <w:tcW w:w="0" w:type="auto"/>
            <w:tcBorders>
              <w:top w:val="nil"/>
              <w:left w:val="nil"/>
              <w:bottom w:val="single" w:sz="4" w:space="0" w:color="auto"/>
              <w:right w:val="single" w:sz="4" w:space="0" w:color="auto"/>
            </w:tcBorders>
            <w:shd w:val="clear" w:color="000000" w:fill="FFFFFF"/>
            <w:noWrap/>
            <w:vAlign w:val="center"/>
          </w:tcPr>
          <w:p w:rsidR="00FD0137" w:rsidRPr="00FD0137" w:rsidRDefault="00FD0137" w:rsidP="00FD0137">
            <w:pPr>
              <w:jc w:val="center"/>
              <w:rPr>
                <w:sz w:val="14"/>
                <w:szCs w:val="14"/>
              </w:rPr>
            </w:pPr>
            <w:r w:rsidRPr="00FD0137">
              <w:rPr>
                <w:sz w:val="14"/>
                <w:szCs w:val="14"/>
              </w:rPr>
              <w:t>28</w:t>
            </w:r>
          </w:p>
        </w:tc>
        <w:tc>
          <w:tcPr>
            <w:tcW w:w="2456" w:type="dxa"/>
            <w:tcBorders>
              <w:top w:val="nil"/>
              <w:left w:val="nil"/>
              <w:bottom w:val="single" w:sz="4" w:space="0" w:color="auto"/>
              <w:right w:val="single" w:sz="8" w:space="0" w:color="auto"/>
            </w:tcBorders>
            <w:shd w:val="clear" w:color="000000" w:fill="FFFFFF"/>
            <w:noWrap/>
            <w:vAlign w:val="center"/>
          </w:tcPr>
          <w:p w:rsidR="00FD0137" w:rsidRPr="00234475" w:rsidRDefault="00FD0137" w:rsidP="00FD0137">
            <w:pPr>
              <w:spacing w:line="240" w:lineRule="auto"/>
              <w:jc w:val="center"/>
              <w:rPr>
                <w:rFonts w:eastAsia="Times New Roman" w:cs="Arial"/>
                <w:sz w:val="14"/>
                <w:szCs w:val="14"/>
                <w:lang w:eastAsia="fr-FR"/>
              </w:rPr>
            </w:pPr>
          </w:p>
        </w:tc>
      </w:tr>
      <w:tr w:rsidR="00FD0137" w:rsidRPr="00234475" w:rsidTr="00FD0137">
        <w:trPr>
          <w:gridAfter w:val="1"/>
          <w:wAfter w:w="2013" w:type="dxa"/>
          <w:trHeight w:val="255"/>
        </w:trPr>
        <w:tc>
          <w:tcPr>
            <w:tcW w:w="0" w:type="auto"/>
            <w:tcBorders>
              <w:top w:val="nil"/>
              <w:left w:val="single" w:sz="8" w:space="0" w:color="auto"/>
              <w:bottom w:val="single" w:sz="4" w:space="0" w:color="auto"/>
              <w:right w:val="single" w:sz="8" w:space="0" w:color="auto"/>
            </w:tcBorders>
            <w:shd w:val="clear" w:color="auto" w:fill="FFFF00"/>
            <w:noWrap/>
            <w:vAlign w:val="center"/>
          </w:tcPr>
          <w:p w:rsidR="00FD0137" w:rsidRPr="00234475" w:rsidRDefault="00FD0137" w:rsidP="00FD0137">
            <w:pPr>
              <w:spacing w:line="240" w:lineRule="auto"/>
              <w:jc w:val="left"/>
              <w:rPr>
                <w:rFonts w:eastAsia="Times New Roman" w:cs="Arial"/>
                <w:sz w:val="14"/>
                <w:szCs w:val="14"/>
                <w:lang w:eastAsia="fr-FR"/>
              </w:rPr>
            </w:pPr>
            <w:r>
              <w:rPr>
                <w:rFonts w:eastAsia="Times New Roman" w:cs="Arial"/>
                <w:sz w:val="14"/>
                <w:szCs w:val="14"/>
                <w:lang w:eastAsia="fr-FR"/>
              </w:rPr>
              <w:t>Code UCD</w:t>
            </w:r>
          </w:p>
        </w:tc>
        <w:tc>
          <w:tcPr>
            <w:tcW w:w="0" w:type="auto"/>
            <w:tcBorders>
              <w:top w:val="nil"/>
              <w:left w:val="nil"/>
              <w:bottom w:val="single" w:sz="4" w:space="0" w:color="auto"/>
              <w:right w:val="single" w:sz="4" w:space="0" w:color="auto"/>
            </w:tcBorders>
            <w:shd w:val="clear" w:color="auto" w:fill="FFFF00"/>
            <w:noWrap/>
            <w:vAlign w:val="center"/>
          </w:tcPr>
          <w:p w:rsidR="00FD0137" w:rsidRPr="00FD0137" w:rsidRDefault="00FD0137" w:rsidP="00FD0137">
            <w:pPr>
              <w:jc w:val="center"/>
              <w:rPr>
                <w:sz w:val="14"/>
                <w:szCs w:val="14"/>
              </w:rPr>
            </w:pPr>
            <w:r w:rsidRPr="00FD0137">
              <w:rPr>
                <w:sz w:val="14"/>
                <w:szCs w:val="14"/>
              </w:rPr>
              <w:t>13</w:t>
            </w:r>
          </w:p>
        </w:tc>
        <w:tc>
          <w:tcPr>
            <w:tcW w:w="0" w:type="auto"/>
            <w:tcBorders>
              <w:top w:val="nil"/>
              <w:left w:val="nil"/>
              <w:bottom w:val="single" w:sz="4" w:space="0" w:color="auto"/>
              <w:right w:val="single" w:sz="4" w:space="0" w:color="auto"/>
            </w:tcBorders>
            <w:shd w:val="clear" w:color="auto" w:fill="FFFF00"/>
            <w:noWrap/>
            <w:vAlign w:val="center"/>
          </w:tcPr>
          <w:p w:rsidR="00FD0137" w:rsidRPr="00FD0137" w:rsidRDefault="00FD0137" w:rsidP="00FD0137">
            <w:pPr>
              <w:jc w:val="center"/>
              <w:rPr>
                <w:sz w:val="14"/>
                <w:szCs w:val="14"/>
              </w:rPr>
            </w:pPr>
            <w:r w:rsidRPr="00FD0137">
              <w:rPr>
                <w:sz w:val="14"/>
                <w:szCs w:val="14"/>
              </w:rPr>
              <w:t>29</w:t>
            </w:r>
          </w:p>
        </w:tc>
        <w:tc>
          <w:tcPr>
            <w:tcW w:w="0" w:type="auto"/>
            <w:tcBorders>
              <w:top w:val="nil"/>
              <w:left w:val="nil"/>
              <w:bottom w:val="single" w:sz="4" w:space="0" w:color="auto"/>
              <w:right w:val="single" w:sz="4" w:space="0" w:color="auto"/>
            </w:tcBorders>
            <w:shd w:val="clear" w:color="auto" w:fill="FFFF00"/>
            <w:noWrap/>
            <w:vAlign w:val="center"/>
          </w:tcPr>
          <w:p w:rsidR="00FD0137" w:rsidRPr="00FD0137" w:rsidRDefault="00FD0137" w:rsidP="00FD0137">
            <w:pPr>
              <w:jc w:val="center"/>
              <w:rPr>
                <w:sz w:val="14"/>
                <w:szCs w:val="14"/>
              </w:rPr>
            </w:pPr>
            <w:r w:rsidRPr="00FD0137">
              <w:rPr>
                <w:sz w:val="14"/>
                <w:szCs w:val="14"/>
              </w:rPr>
              <w:t>41</w:t>
            </w:r>
          </w:p>
        </w:tc>
        <w:tc>
          <w:tcPr>
            <w:tcW w:w="2456" w:type="dxa"/>
            <w:tcBorders>
              <w:top w:val="nil"/>
              <w:left w:val="nil"/>
              <w:bottom w:val="single" w:sz="4" w:space="0" w:color="auto"/>
              <w:right w:val="single" w:sz="8" w:space="0" w:color="auto"/>
            </w:tcBorders>
            <w:shd w:val="clear" w:color="auto" w:fill="FFFF00"/>
            <w:noWrap/>
            <w:vAlign w:val="center"/>
          </w:tcPr>
          <w:p w:rsidR="00FD0137" w:rsidRPr="00234475" w:rsidRDefault="00FD0137" w:rsidP="00FD0137">
            <w:pPr>
              <w:spacing w:line="240" w:lineRule="auto"/>
              <w:jc w:val="center"/>
              <w:rPr>
                <w:rFonts w:eastAsia="Times New Roman" w:cs="Arial"/>
                <w:sz w:val="14"/>
                <w:szCs w:val="14"/>
                <w:lang w:eastAsia="fr-FR"/>
              </w:rPr>
            </w:pPr>
          </w:p>
        </w:tc>
      </w:tr>
      <w:tr w:rsidR="00FD0137" w:rsidRPr="00234475" w:rsidTr="00FD0137">
        <w:trPr>
          <w:gridAfter w:val="1"/>
          <w:wAfter w:w="2013" w:type="dxa"/>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tcPr>
          <w:p w:rsidR="00FD0137" w:rsidRPr="00234475" w:rsidRDefault="00FD0137" w:rsidP="00FD0137">
            <w:pPr>
              <w:spacing w:line="240" w:lineRule="auto"/>
              <w:jc w:val="left"/>
              <w:rPr>
                <w:rFonts w:eastAsia="Times New Roman" w:cs="Arial"/>
                <w:sz w:val="14"/>
                <w:szCs w:val="14"/>
                <w:lang w:eastAsia="fr-FR"/>
              </w:rPr>
            </w:pPr>
            <w:r w:rsidRPr="00424DD3">
              <w:rPr>
                <w:rFonts w:eastAsia="Times New Roman" w:cs="Arial"/>
                <w:sz w:val="14"/>
                <w:szCs w:val="14"/>
                <w:lang w:eastAsia="fr-FR"/>
              </w:rPr>
              <w:t>Mois</w:t>
            </w:r>
            <w:r>
              <w:rPr>
                <w:rFonts w:eastAsia="Times New Roman" w:cs="Arial"/>
                <w:sz w:val="14"/>
                <w:szCs w:val="14"/>
                <w:lang w:eastAsia="fr-FR"/>
              </w:rPr>
              <w:t xml:space="preserve"> d'administration du médicament</w:t>
            </w:r>
          </w:p>
        </w:tc>
        <w:tc>
          <w:tcPr>
            <w:tcW w:w="0" w:type="auto"/>
            <w:tcBorders>
              <w:top w:val="nil"/>
              <w:left w:val="nil"/>
              <w:bottom w:val="single" w:sz="4" w:space="0" w:color="auto"/>
              <w:right w:val="single" w:sz="4" w:space="0" w:color="auto"/>
            </w:tcBorders>
            <w:shd w:val="clear" w:color="000000" w:fill="FFFFFF"/>
            <w:noWrap/>
            <w:vAlign w:val="center"/>
          </w:tcPr>
          <w:p w:rsidR="00FD0137" w:rsidRPr="00FD0137" w:rsidRDefault="00FD0137" w:rsidP="00FD0137">
            <w:pPr>
              <w:jc w:val="center"/>
              <w:rPr>
                <w:sz w:val="14"/>
                <w:szCs w:val="14"/>
              </w:rPr>
            </w:pPr>
            <w:r w:rsidRPr="00FD0137">
              <w:rPr>
                <w:sz w:val="14"/>
                <w:szCs w:val="14"/>
              </w:rPr>
              <w:t>2</w:t>
            </w:r>
          </w:p>
        </w:tc>
        <w:tc>
          <w:tcPr>
            <w:tcW w:w="0" w:type="auto"/>
            <w:tcBorders>
              <w:top w:val="nil"/>
              <w:left w:val="nil"/>
              <w:bottom w:val="single" w:sz="4" w:space="0" w:color="auto"/>
              <w:right w:val="single" w:sz="4" w:space="0" w:color="auto"/>
            </w:tcBorders>
            <w:shd w:val="clear" w:color="000000" w:fill="FFFFFF"/>
            <w:noWrap/>
            <w:vAlign w:val="center"/>
          </w:tcPr>
          <w:p w:rsidR="00FD0137" w:rsidRPr="00FD0137" w:rsidRDefault="00FD0137" w:rsidP="00FD0137">
            <w:pPr>
              <w:jc w:val="center"/>
              <w:rPr>
                <w:sz w:val="14"/>
                <w:szCs w:val="14"/>
              </w:rPr>
            </w:pPr>
            <w:r w:rsidRPr="00FD0137">
              <w:rPr>
                <w:sz w:val="14"/>
                <w:szCs w:val="14"/>
              </w:rPr>
              <w:t>42</w:t>
            </w:r>
          </w:p>
        </w:tc>
        <w:tc>
          <w:tcPr>
            <w:tcW w:w="0" w:type="auto"/>
            <w:tcBorders>
              <w:top w:val="nil"/>
              <w:left w:val="nil"/>
              <w:bottom w:val="single" w:sz="4" w:space="0" w:color="auto"/>
              <w:right w:val="single" w:sz="4" w:space="0" w:color="auto"/>
            </w:tcBorders>
            <w:shd w:val="clear" w:color="000000" w:fill="FFFFFF"/>
            <w:noWrap/>
            <w:vAlign w:val="center"/>
          </w:tcPr>
          <w:p w:rsidR="00FD0137" w:rsidRPr="00FD0137" w:rsidRDefault="00FD0137" w:rsidP="00FD0137">
            <w:pPr>
              <w:jc w:val="center"/>
              <w:rPr>
                <w:sz w:val="14"/>
                <w:szCs w:val="14"/>
              </w:rPr>
            </w:pPr>
            <w:r w:rsidRPr="00FD0137">
              <w:rPr>
                <w:sz w:val="14"/>
                <w:szCs w:val="14"/>
              </w:rPr>
              <w:t>43</w:t>
            </w:r>
          </w:p>
        </w:tc>
        <w:tc>
          <w:tcPr>
            <w:tcW w:w="2456" w:type="dxa"/>
            <w:tcBorders>
              <w:top w:val="nil"/>
              <w:left w:val="nil"/>
              <w:bottom w:val="single" w:sz="4" w:space="0" w:color="auto"/>
              <w:right w:val="single" w:sz="8" w:space="0" w:color="auto"/>
            </w:tcBorders>
            <w:shd w:val="clear" w:color="000000" w:fill="FFFFFF"/>
            <w:noWrap/>
            <w:vAlign w:val="center"/>
          </w:tcPr>
          <w:p w:rsidR="00FD0137" w:rsidRPr="00234475" w:rsidRDefault="00FD0137" w:rsidP="00FD0137">
            <w:pPr>
              <w:spacing w:line="240" w:lineRule="auto"/>
              <w:jc w:val="center"/>
              <w:rPr>
                <w:rFonts w:eastAsia="Times New Roman" w:cs="Arial"/>
                <w:sz w:val="14"/>
                <w:szCs w:val="14"/>
                <w:lang w:eastAsia="fr-FR"/>
              </w:rPr>
            </w:pPr>
          </w:p>
        </w:tc>
      </w:tr>
      <w:tr w:rsidR="00FD0137" w:rsidRPr="00234475" w:rsidTr="00FD0137">
        <w:trPr>
          <w:gridAfter w:val="1"/>
          <w:wAfter w:w="2013" w:type="dxa"/>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tcPr>
          <w:p w:rsidR="00FD0137" w:rsidRPr="00234475" w:rsidRDefault="00FD0137" w:rsidP="00FD0137">
            <w:pPr>
              <w:spacing w:line="240" w:lineRule="auto"/>
              <w:jc w:val="left"/>
              <w:rPr>
                <w:rFonts w:eastAsia="Times New Roman" w:cs="Arial"/>
                <w:sz w:val="14"/>
                <w:szCs w:val="14"/>
                <w:lang w:eastAsia="fr-FR"/>
              </w:rPr>
            </w:pPr>
            <w:r w:rsidRPr="00424DD3">
              <w:rPr>
                <w:rFonts w:eastAsia="Times New Roman" w:cs="Arial"/>
                <w:sz w:val="14"/>
                <w:szCs w:val="14"/>
                <w:lang w:eastAsia="fr-FR"/>
              </w:rPr>
              <w:t>Année</w:t>
            </w:r>
            <w:r>
              <w:rPr>
                <w:rFonts w:eastAsia="Times New Roman" w:cs="Arial"/>
                <w:sz w:val="14"/>
                <w:szCs w:val="14"/>
                <w:lang w:eastAsia="fr-FR"/>
              </w:rPr>
              <w:t xml:space="preserve"> d'administration du médicament</w:t>
            </w:r>
          </w:p>
        </w:tc>
        <w:tc>
          <w:tcPr>
            <w:tcW w:w="0" w:type="auto"/>
            <w:tcBorders>
              <w:top w:val="nil"/>
              <w:left w:val="nil"/>
              <w:bottom w:val="single" w:sz="4" w:space="0" w:color="auto"/>
              <w:right w:val="single" w:sz="4" w:space="0" w:color="auto"/>
            </w:tcBorders>
            <w:shd w:val="clear" w:color="000000" w:fill="FFFFFF"/>
            <w:noWrap/>
            <w:vAlign w:val="center"/>
          </w:tcPr>
          <w:p w:rsidR="00FD0137" w:rsidRPr="00FD0137" w:rsidRDefault="00FD0137" w:rsidP="00FD0137">
            <w:pPr>
              <w:jc w:val="center"/>
              <w:rPr>
                <w:sz w:val="14"/>
                <w:szCs w:val="14"/>
              </w:rPr>
            </w:pPr>
            <w:r w:rsidRPr="00FD0137">
              <w:rPr>
                <w:sz w:val="14"/>
                <w:szCs w:val="14"/>
              </w:rPr>
              <w:t>4</w:t>
            </w:r>
          </w:p>
        </w:tc>
        <w:tc>
          <w:tcPr>
            <w:tcW w:w="0" w:type="auto"/>
            <w:tcBorders>
              <w:top w:val="nil"/>
              <w:left w:val="nil"/>
              <w:bottom w:val="single" w:sz="4" w:space="0" w:color="auto"/>
              <w:right w:val="single" w:sz="4" w:space="0" w:color="auto"/>
            </w:tcBorders>
            <w:shd w:val="clear" w:color="000000" w:fill="FFFFFF"/>
            <w:noWrap/>
            <w:vAlign w:val="center"/>
          </w:tcPr>
          <w:p w:rsidR="00FD0137" w:rsidRPr="00FD0137" w:rsidRDefault="00FD0137" w:rsidP="00FD0137">
            <w:pPr>
              <w:jc w:val="center"/>
              <w:rPr>
                <w:sz w:val="14"/>
                <w:szCs w:val="14"/>
              </w:rPr>
            </w:pPr>
            <w:r w:rsidRPr="00FD0137">
              <w:rPr>
                <w:sz w:val="14"/>
                <w:szCs w:val="14"/>
              </w:rPr>
              <w:t>44</w:t>
            </w:r>
          </w:p>
        </w:tc>
        <w:tc>
          <w:tcPr>
            <w:tcW w:w="0" w:type="auto"/>
            <w:tcBorders>
              <w:top w:val="nil"/>
              <w:left w:val="nil"/>
              <w:bottom w:val="single" w:sz="4" w:space="0" w:color="auto"/>
              <w:right w:val="single" w:sz="4" w:space="0" w:color="auto"/>
            </w:tcBorders>
            <w:shd w:val="clear" w:color="000000" w:fill="FFFFFF"/>
            <w:noWrap/>
            <w:vAlign w:val="center"/>
          </w:tcPr>
          <w:p w:rsidR="00FD0137" w:rsidRPr="00FD0137" w:rsidRDefault="00FD0137" w:rsidP="00FD0137">
            <w:pPr>
              <w:jc w:val="center"/>
              <w:rPr>
                <w:sz w:val="14"/>
                <w:szCs w:val="14"/>
              </w:rPr>
            </w:pPr>
            <w:r w:rsidRPr="00FD0137">
              <w:rPr>
                <w:sz w:val="14"/>
                <w:szCs w:val="14"/>
              </w:rPr>
              <w:t>47</w:t>
            </w:r>
          </w:p>
        </w:tc>
        <w:tc>
          <w:tcPr>
            <w:tcW w:w="2456" w:type="dxa"/>
            <w:tcBorders>
              <w:top w:val="nil"/>
              <w:left w:val="nil"/>
              <w:bottom w:val="single" w:sz="4" w:space="0" w:color="auto"/>
              <w:right w:val="single" w:sz="8" w:space="0" w:color="auto"/>
            </w:tcBorders>
            <w:shd w:val="clear" w:color="000000" w:fill="FFFFFF"/>
            <w:noWrap/>
            <w:vAlign w:val="center"/>
          </w:tcPr>
          <w:p w:rsidR="00FD0137" w:rsidRPr="00234475" w:rsidRDefault="00FD0137" w:rsidP="00FD0137">
            <w:pPr>
              <w:spacing w:line="240" w:lineRule="auto"/>
              <w:jc w:val="center"/>
              <w:rPr>
                <w:rFonts w:eastAsia="Times New Roman" w:cs="Arial"/>
                <w:sz w:val="14"/>
                <w:szCs w:val="14"/>
                <w:lang w:eastAsia="fr-FR"/>
              </w:rPr>
            </w:pPr>
          </w:p>
        </w:tc>
      </w:tr>
      <w:tr w:rsidR="00FD0137" w:rsidRPr="00234475" w:rsidTr="00FD0137">
        <w:trPr>
          <w:gridAfter w:val="1"/>
          <w:wAfter w:w="2013" w:type="dxa"/>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tcPr>
          <w:p w:rsidR="00FD0137" w:rsidRPr="00234475" w:rsidRDefault="00FD0137" w:rsidP="00FD0137">
            <w:pPr>
              <w:spacing w:line="240" w:lineRule="auto"/>
              <w:jc w:val="left"/>
              <w:rPr>
                <w:rFonts w:eastAsia="Times New Roman" w:cs="Arial"/>
                <w:sz w:val="14"/>
                <w:szCs w:val="14"/>
                <w:lang w:eastAsia="fr-FR"/>
              </w:rPr>
            </w:pPr>
            <w:r w:rsidRPr="00424DD3">
              <w:rPr>
                <w:rFonts w:eastAsia="Times New Roman" w:cs="Arial"/>
                <w:sz w:val="14"/>
                <w:szCs w:val="14"/>
                <w:lang w:eastAsia="fr-FR"/>
              </w:rPr>
              <w:t>Validation initiale de la prescription par un centr</w:t>
            </w:r>
            <w:r>
              <w:rPr>
                <w:rFonts w:eastAsia="Times New Roman" w:cs="Arial"/>
                <w:sz w:val="14"/>
                <w:szCs w:val="14"/>
                <w:lang w:eastAsia="fr-FR"/>
              </w:rPr>
              <w:t>e de référence ou de compétence</w:t>
            </w:r>
          </w:p>
        </w:tc>
        <w:tc>
          <w:tcPr>
            <w:tcW w:w="0" w:type="auto"/>
            <w:tcBorders>
              <w:top w:val="nil"/>
              <w:left w:val="nil"/>
              <w:bottom w:val="single" w:sz="4" w:space="0" w:color="auto"/>
              <w:right w:val="single" w:sz="4" w:space="0" w:color="auto"/>
            </w:tcBorders>
            <w:shd w:val="clear" w:color="000000" w:fill="FFFFFF"/>
            <w:noWrap/>
            <w:vAlign w:val="center"/>
          </w:tcPr>
          <w:p w:rsidR="00FD0137" w:rsidRPr="00FD0137" w:rsidRDefault="00FD0137" w:rsidP="00FD0137">
            <w:pPr>
              <w:jc w:val="center"/>
              <w:rPr>
                <w:sz w:val="14"/>
                <w:szCs w:val="14"/>
              </w:rPr>
            </w:pPr>
            <w:r w:rsidRPr="00FD0137">
              <w:rPr>
                <w:sz w:val="14"/>
                <w:szCs w:val="14"/>
              </w:rPr>
              <w:t>1</w:t>
            </w:r>
          </w:p>
        </w:tc>
        <w:tc>
          <w:tcPr>
            <w:tcW w:w="0" w:type="auto"/>
            <w:tcBorders>
              <w:top w:val="nil"/>
              <w:left w:val="nil"/>
              <w:bottom w:val="single" w:sz="4" w:space="0" w:color="auto"/>
              <w:right w:val="single" w:sz="4" w:space="0" w:color="auto"/>
            </w:tcBorders>
            <w:shd w:val="clear" w:color="000000" w:fill="FFFFFF"/>
            <w:noWrap/>
            <w:vAlign w:val="center"/>
          </w:tcPr>
          <w:p w:rsidR="00FD0137" w:rsidRPr="00FD0137" w:rsidRDefault="00FD0137" w:rsidP="00FD0137">
            <w:pPr>
              <w:jc w:val="center"/>
              <w:rPr>
                <w:sz w:val="14"/>
                <w:szCs w:val="14"/>
              </w:rPr>
            </w:pPr>
            <w:r w:rsidRPr="00FD0137">
              <w:rPr>
                <w:sz w:val="14"/>
                <w:szCs w:val="14"/>
              </w:rPr>
              <w:t>48</w:t>
            </w:r>
          </w:p>
        </w:tc>
        <w:tc>
          <w:tcPr>
            <w:tcW w:w="0" w:type="auto"/>
            <w:tcBorders>
              <w:top w:val="nil"/>
              <w:left w:val="nil"/>
              <w:bottom w:val="single" w:sz="4" w:space="0" w:color="auto"/>
              <w:right w:val="single" w:sz="4" w:space="0" w:color="auto"/>
            </w:tcBorders>
            <w:shd w:val="clear" w:color="000000" w:fill="FFFFFF"/>
            <w:noWrap/>
            <w:vAlign w:val="center"/>
          </w:tcPr>
          <w:p w:rsidR="00FD0137" w:rsidRPr="00FD0137" w:rsidRDefault="00FD0137" w:rsidP="00FD0137">
            <w:pPr>
              <w:jc w:val="center"/>
              <w:rPr>
                <w:sz w:val="14"/>
                <w:szCs w:val="14"/>
              </w:rPr>
            </w:pPr>
            <w:r w:rsidRPr="00FD0137">
              <w:rPr>
                <w:sz w:val="14"/>
                <w:szCs w:val="14"/>
              </w:rPr>
              <w:t>48</w:t>
            </w:r>
          </w:p>
        </w:tc>
        <w:tc>
          <w:tcPr>
            <w:tcW w:w="2456" w:type="dxa"/>
            <w:tcBorders>
              <w:top w:val="nil"/>
              <w:left w:val="nil"/>
              <w:bottom w:val="single" w:sz="4" w:space="0" w:color="auto"/>
              <w:right w:val="single" w:sz="8" w:space="0" w:color="auto"/>
            </w:tcBorders>
            <w:shd w:val="clear" w:color="000000" w:fill="FFFFFF"/>
            <w:noWrap/>
            <w:vAlign w:val="center"/>
          </w:tcPr>
          <w:p w:rsidR="00FD0137" w:rsidRPr="00234475" w:rsidRDefault="00FD0137" w:rsidP="00FD0137">
            <w:pPr>
              <w:spacing w:line="240" w:lineRule="auto"/>
              <w:jc w:val="center"/>
              <w:rPr>
                <w:rFonts w:eastAsia="Times New Roman" w:cs="Arial"/>
                <w:sz w:val="14"/>
                <w:szCs w:val="14"/>
                <w:lang w:eastAsia="fr-FR"/>
              </w:rPr>
            </w:pPr>
          </w:p>
        </w:tc>
      </w:tr>
      <w:tr w:rsidR="00FD0137" w:rsidRPr="00234475" w:rsidTr="00FD0137">
        <w:trPr>
          <w:gridAfter w:val="1"/>
          <w:wAfter w:w="2013" w:type="dxa"/>
          <w:trHeight w:val="255"/>
        </w:trPr>
        <w:tc>
          <w:tcPr>
            <w:tcW w:w="0" w:type="auto"/>
            <w:tcBorders>
              <w:top w:val="nil"/>
              <w:left w:val="single" w:sz="8" w:space="0" w:color="auto"/>
              <w:bottom w:val="single" w:sz="4" w:space="0" w:color="auto"/>
              <w:right w:val="single" w:sz="8" w:space="0" w:color="auto"/>
            </w:tcBorders>
            <w:shd w:val="clear" w:color="auto" w:fill="FFFF00"/>
            <w:noWrap/>
            <w:vAlign w:val="center"/>
          </w:tcPr>
          <w:p w:rsidR="00FD0137" w:rsidRPr="00424DD3" w:rsidRDefault="00FD0137" w:rsidP="00FD0137">
            <w:pPr>
              <w:spacing w:line="240" w:lineRule="auto"/>
              <w:jc w:val="left"/>
              <w:rPr>
                <w:rFonts w:eastAsia="Times New Roman" w:cs="Arial"/>
                <w:sz w:val="14"/>
                <w:szCs w:val="14"/>
                <w:lang w:eastAsia="fr-FR"/>
              </w:rPr>
            </w:pPr>
            <w:r>
              <w:rPr>
                <w:rFonts w:eastAsia="Times New Roman" w:cs="Arial"/>
                <w:sz w:val="14"/>
                <w:szCs w:val="14"/>
                <w:lang w:eastAsia="fr-FR"/>
              </w:rPr>
              <w:t>Top transcodage UCD13 auto</w:t>
            </w:r>
          </w:p>
        </w:tc>
        <w:tc>
          <w:tcPr>
            <w:tcW w:w="0" w:type="auto"/>
            <w:tcBorders>
              <w:top w:val="nil"/>
              <w:left w:val="nil"/>
              <w:bottom w:val="single" w:sz="4" w:space="0" w:color="auto"/>
              <w:right w:val="single" w:sz="4" w:space="0" w:color="auto"/>
            </w:tcBorders>
            <w:shd w:val="clear" w:color="auto" w:fill="FFFF00"/>
            <w:noWrap/>
            <w:vAlign w:val="center"/>
          </w:tcPr>
          <w:p w:rsidR="00FD0137" w:rsidRPr="00FD0137" w:rsidRDefault="00FD0137" w:rsidP="00FD0137">
            <w:pPr>
              <w:jc w:val="center"/>
              <w:rPr>
                <w:sz w:val="14"/>
                <w:szCs w:val="14"/>
              </w:rPr>
            </w:pPr>
            <w:r w:rsidRPr="00FD0137">
              <w:rPr>
                <w:sz w:val="14"/>
                <w:szCs w:val="14"/>
              </w:rPr>
              <w:t>1</w:t>
            </w:r>
          </w:p>
        </w:tc>
        <w:tc>
          <w:tcPr>
            <w:tcW w:w="0" w:type="auto"/>
            <w:tcBorders>
              <w:top w:val="nil"/>
              <w:left w:val="nil"/>
              <w:bottom w:val="single" w:sz="4" w:space="0" w:color="auto"/>
              <w:right w:val="single" w:sz="4" w:space="0" w:color="auto"/>
            </w:tcBorders>
            <w:shd w:val="clear" w:color="auto" w:fill="FFFF00"/>
            <w:noWrap/>
            <w:vAlign w:val="center"/>
          </w:tcPr>
          <w:p w:rsidR="00FD0137" w:rsidRPr="00FD0137" w:rsidRDefault="00FD0137" w:rsidP="00FD0137">
            <w:pPr>
              <w:jc w:val="center"/>
              <w:rPr>
                <w:sz w:val="14"/>
                <w:szCs w:val="14"/>
              </w:rPr>
            </w:pPr>
            <w:r w:rsidRPr="00FD0137">
              <w:rPr>
                <w:sz w:val="14"/>
                <w:szCs w:val="14"/>
              </w:rPr>
              <w:t>49</w:t>
            </w:r>
          </w:p>
        </w:tc>
        <w:tc>
          <w:tcPr>
            <w:tcW w:w="0" w:type="auto"/>
            <w:tcBorders>
              <w:top w:val="nil"/>
              <w:left w:val="nil"/>
              <w:bottom w:val="single" w:sz="4" w:space="0" w:color="auto"/>
              <w:right w:val="single" w:sz="4" w:space="0" w:color="auto"/>
            </w:tcBorders>
            <w:shd w:val="clear" w:color="auto" w:fill="FFFF00"/>
            <w:noWrap/>
            <w:vAlign w:val="center"/>
          </w:tcPr>
          <w:p w:rsidR="00FD0137" w:rsidRPr="00FD0137" w:rsidRDefault="00FD0137" w:rsidP="00FD0137">
            <w:pPr>
              <w:jc w:val="center"/>
              <w:rPr>
                <w:sz w:val="14"/>
                <w:szCs w:val="14"/>
              </w:rPr>
            </w:pPr>
            <w:r w:rsidRPr="00FD0137">
              <w:rPr>
                <w:sz w:val="14"/>
                <w:szCs w:val="14"/>
              </w:rPr>
              <w:t>49</w:t>
            </w:r>
          </w:p>
        </w:tc>
        <w:tc>
          <w:tcPr>
            <w:tcW w:w="2456" w:type="dxa"/>
            <w:tcBorders>
              <w:top w:val="nil"/>
              <w:left w:val="nil"/>
              <w:bottom w:val="single" w:sz="4" w:space="0" w:color="auto"/>
              <w:right w:val="single" w:sz="8" w:space="0" w:color="auto"/>
            </w:tcBorders>
            <w:shd w:val="clear" w:color="auto" w:fill="FFFF00"/>
            <w:noWrap/>
            <w:vAlign w:val="center"/>
          </w:tcPr>
          <w:p w:rsidR="00FD0137" w:rsidRPr="00234475" w:rsidRDefault="00D603CD" w:rsidP="00FD0137">
            <w:pPr>
              <w:spacing w:line="240" w:lineRule="auto"/>
              <w:jc w:val="center"/>
              <w:rPr>
                <w:rFonts w:eastAsia="Times New Roman" w:cs="Arial"/>
                <w:sz w:val="14"/>
                <w:szCs w:val="14"/>
                <w:lang w:eastAsia="fr-FR"/>
              </w:rPr>
            </w:pPr>
            <w:r w:rsidRPr="00D603CD">
              <w:rPr>
                <w:rFonts w:eastAsia="Times New Roman" w:cs="Arial"/>
                <w:sz w:val="14"/>
                <w:szCs w:val="14"/>
                <w:lang w:eastAsia="fr-FR"/>
              </w:rPr>
              <w:t>1=oui; 2=non</w:t>
            </w:r>
          </w:p>
        </w:tc>
      </w:tr>
      <w:tr w:rsidR="00FD0137" w:rsidRPr="00234475" w:rsidTr="00FD0137">
        <w:trPr>
          <w:gridAfter w:val="1"/>
          <w:wAfter w:w="2013" w:type="dxa"/>
          <w:trHeight w:val="255"/>
        </w:trPr>
        <w:tc>
          <w:tcPr>
            <w:tcW w:w="0" w:type="auto"/>
            <w:tcBorders>
              <w:top w:val="nil"/>
              <w:left w:val="single" w:sz="8" w:space="0" w:color="auto"/>
              <w:bottom w:val="single" w:sz="4" w:space="0" w:color="auto"/>
              <w:right w:val="single" w:sz="8" w:space="0" w:color="auto"/>
            </w:tcBorders>
            <w:shd w:val="clear" w:color="000000" w:fill="C5D9F1"/>
            <w:noWrap/>
            <w:vAlign w:val="center"/>
          </w:tcPr>
          <w:p w:rsidR="00FD0137" w:rsidRPr="00234475" w:rsidRDefault="00FD0137" w:rsidP="00FD0137">
            <w:pPr>
              <w:spacing w:line="240" w:lineRule="auto"/>
              <w:jc w:val="left"/>
              <w:rPr>
                <w:rFonts w:eastAsia="Times New Roman" w:cs="Arial"/>
                <w:sz w:val="14"/>
                <w:szCs w:val="14"/>
                <w:lang w:eastAsia="fr-FR"/>
              </w:rPr>
            </w:pPr>
            <w:r w:rsidRPr="00424DD3">
              <w:rPr>
                <w:rFonts w:eastAsia="Times New Roman" w:cs="Arial"/>
                <w:sz w:val="14"/>
                <w:szCs w:val="14"/>
                <w:lang w:eastAsia="fr-FR"/>
              </w:rPr>
              <w:t>Nombre administré</w:t>
            </w:r>
          </w:p>
        </w:tc>
        <w:tc>
          <w:tcPr>
            <w:tcW w:w="0" w:type="auto"/>
            <w:tcBorders>
              <w:top w:val="nil"/>
              <w:left w:val="nil"/>
              <w:bottom w:val="single" w:sz="4" w:space="0" w:color="auto"/>
              <w:right w:val="single" w:sz="4" w:space="0" w:color="auto"/>
            </w:tcBorders>
            <w:shd w:val="clear" w:color="000000" w:fill="FFFFFF"/>
            <w:noWrap/>
            <w:vAlign w:val="center"/>
          </w:tcPr>
          <w:p w:rsidR="00FD0137" w:rsidRPr="00FD0137" w:rsidRDefault="00FD0137" w:rsidP="00FD0137">
            <w:pPr>
              <w:jc w:val="center"/>
              <w:rPr>
                <w:sz w:val="14"/>
                <w:szCs w:val="14"/>
              </w:rPr>
            </w:pPr>
            <w:r w:rsidRPr="00FD0137">
              <w:rPr>
                <w:sz w:val="14"/>
                <w:szCs w:val="14"/>
              </w:rPr>
              <w:t>12</w:t>
            </w:r>
          </w:p>
        </w:tc>
        <w:tc>
          <w:tcPr>
            <w:tcW w:w="0" w:type="auto"/>
            <w:tcBorders>
              <w:top w:val="nil"/>
              <w:left w:val="nil"/>
              <w:bottom w:val="single" w:sz="4" w:space="0" w:color="auto"/>
              <w:right w:val="single" w:sz="4" w:space="0" w:color="auto"/>
            </w:tcBorders>
            <w:shd w:val="clear" w:color="000000" w:fill="FFFFFF"/>
            <w:noWrap/>
            <w:vAlign w:val="center"/>
          </w:tcPr>
          <w:p w:rsidR="00FD0137" w:rsidRPr="00FD0137" w:rsidRDefault="00FD0137" w:rsidP="00FD0137">
            <w:pPr>
              <w:jc w:val="center"/>
              <w:rPr>
                <w:sz w:val="14"/>
                <w:szCs w:val="14"/>
              </w:rPr>
            </w:pPr>
            <w:r w:rsidRPr="00FD0137">
              <w:rPr>
                <w:sz w:val="14"/>
                <w:szCs w:val="14"/>
              </w:rPr>
              <w:t>50</w:t>
            </w:r>
          </w:p>
        </w:tc>
        <w:tc>
          <w:tcPr>
            <w:tcW w:w="0" w:type="auto"/>
            <w:tcBorders>
              <w:top w:val="nil"/>
              <w:left w:val="nil"/>
              <w:bottom w:val="single" w:sz="4" w:space="0" w:color="auto"/>
              <w:right w:val="single" w:sz="4" w:space="0" w:color="auto"/>
            </w:tcBorders>
            <w:shd w:val="clear" w:color="000000" w:fill="FFFFFF"/>
            <w:noWrap/>
            <w:vAlign w:val="center"/>
          </w:tcPr>
          <w:p w:rsidR="00FD0137" w:rsidRPr="00FD0137" w:rsidRDefault="00FD0137" w:rsidP="00FD0137">
            <w:pPr>
              <w:jc w:val="center"/>
              <w:rPr>
                <w:sz w:val="14"/>
                <w:szCs w:val="14"/>
              </w:rPr>
            </w:pPr>
            <w:r w:rsidRPr="00FD0137">
              <w:rPr>
                <w:sz w:val="14"/>
                <w:szCs w:val="14"/>
              </w:rPr>
              <w:t>61</w:t>
            </w:r>
          </w:p>
        </w:tc>
        <w:tc>
          <w:tcPr>
            <w:tcW w:w="2456" w:type="dxa"/>
            <w:tcBorders>
              <w:top w:val="nil"/>
              <w:left w:val="nil"/>
              <w:bottom w:val="single" w:sz="4" w:space="0" w:color="auto"/>
              <w:right w:val="single" w:sz="8" w:space="0" w:color="auto"/>
            </w:tcBorders>
            <w:shd w:val="clear" w:color="000000" w:fill="FFFFFF"/>
            <w:noWrap/>
            <w:vAlign w:val="center"/>
          </w:tcPr>
          <w:p w:rsidR="00FD0137" w:rsidRPr="00234475" w:rsidRDefault="00FD0137" w:rsidP="00FD0137">
            <w:pPr>
              <w:spacing w:line="240" w:lineRule="auto"/>
              <w:jc w:val="center"/>
              <w:rPr>
                <w:rFonts w:eastAsia="Times New Roman" w:cs="Arial"/>
                <w:sz w:val="14"/>
                <w:szCs w:val="14"/>
                <w:lang w:eastAsia="fr-FR"/>
              </w:rPr>
            </w:pPr>
            <w:r w:rsidRPr="00FD0137">
              <w:rPr>
                <w:rFonts w:eastAsia="Times New Roman" w:cs="Arial"/>
                <w:sz w:val="14"/>
                <w:szCs w:val="14"/>
                <w:lang w:eastAsia="fr-FR"/>
              </w:rPr>
              <w:t xml:space="preserve">Séparateur de décimale </w:t>
            </w:r>
            <w:proofErr w:type="gramStart"/>
            <w:r w:rsidRPr="00FD0137">
              <w:rPr>
                <w:rFonts w:eastAsia="Times New Roman" w:cs="Arial"/>
                <w:sz w:val="14"/>
                <w:szCs w:val="14"/>
                <w:lang w:eastAsia="fr-FR"/>
              </w:rPr>
              <w:t>: .</w:t>
            </w:r>
            <w:proofErr w:type="gramEnd"/>
          </w:p>
        </w:tc>
      </w:tr>
    </w:tbl>
    <w:p w:rsidR="0079678D" w:rsidRPr="00234475" w:rsidRDefault="0079678D" w:rsidP="0079678D">
      <w:pPr>
        <w:spacing w:line="240" w:lineRule="auto"/>
        <w:contextualSpacing/>
        <w:rPr>
          <w:rFonts w:cs="Arial"/>
          <w:sz w:val="14"/>
          <w:szCs w:val="14"/>
        </w:rPr>
      </w:pPr>
    </w:p>
    <w:p w:rsidR="0079678D" w:rsidRPr="00234475" w:rsidRDefault="0079678D" w:rsidP="0079678D">
      <w:pPr>
        <w:spacing w:line="240" w:lineRule="auto"/>
        <w:contextualSpacing/>
        <w:rPr>
          <w:rFonts w:cs="Arial"/>
          <w:sz w:val="14"/>
          <w:szCs w:val="14"/>
        </w:rPr>
      </w:pPr>
    </w:p>
    <w:p w:rsidR="00B02A80" w:rsidRPr="00204690" w:rsidRDefault="000E1169" w:rsidP="00B02A80">
      <w:pPr>
        <w:pStyle w:val="Titre3"/>
      </w:pPr>
      <w:bookmarkStart w:id="88" w:name="_Toc488402124"/>
      <w:r>
        <w:t>Définition</w:t>
      </w:r>
      <w:r w:rsidR="00B02A80" w:rsidRPr="00204690">
        <w:t xml:space="preserve"> des variables</w:t>
      </w:r>
      <w:bookmarkEnd w:id="88"/>
      <w:r w:rsidR="00B02A80" w:rsidRPr="00204690">
        <w:t xml:space="preserve"> </w:t>
      </w:r>
    </w:p>
    <w:p w:rsidR="00B02A80" w:rsidRPr="0033337E" w:rsidRDefault="00B02A80" w:rsidP="00B02A80">
      <w:pPr>
        <w:rPr>
          <w:szCs w:val="18"/>
        </w:rPr>
      </w:pPr>
      <w:r w:rsidRPr="0033337E">
        <w:rPr>
          <w:b/>
          <w:szCs w:val="18"/>
        </w:rPr>
        <w:t>N° FINESS</w:t>
      </w:r>
      <w:r w:rsidRPr="0033337E">
        <w:rPr>
          <w:szCs w:val="18"/>
        </w:rPr>
        <w:t xml:space="preserve"> : Numéro identifiant de l’établissement, </w:t>
      </w:r>
      <w:hyperlink r:id="rId22" w:history="1">
        <w:r w:rsidRPr="0033337E">
          <w:rPr>
            <w:rStyle w:val="Lienhypertexte"/>
            <w:szCs w:val="18"/>
          </w:rPr>
          <w:t>http://finess.sante.gouv.fr/index.jsp</w:t>
        </w:r>
      </w:hyperlink>
    </w:p>
    <w:p w:rsidR="00B02A80" w:rsidRPr="0033337E" w:rsidRDefault="00B02A80" w:rsidP="00B02A80">
      <w:pPr>
        <w:rPr>
          <w:szCs w:val="18"/>
        </w:rPr>
      </w:pPr>
      <w:r w:rsidRPr="0033337E">
        <w:rPr>
          <w:b/>
          <w:szCs w:val="18"/>
        </w:rPr>
        <w:lastRenderedPageBreak/>
        <w:t>N° d'index du RSA</w:t>
      </w:r>
      <w:r w:rsidRPr="0033337E">
        <w:rPr>
          <w:szCs w:val="18"/>
        </w:rPr>
        <w:t> : C’est le même numéro séquentiel de séjour que dans les RSA.</w:t>
      </w:r>
    </w:p>
    <w:p w:rsidR="00B02A80" w:rsidRPr="0033337E" w:rsidRDefault="00B02A80" w:rsidP="00B02A80">
      <w:pPr>
        <w:rPr>
          <w:szCs w:val="18"/>
        </w:rPr>
      </w:pPr>
      <w:r w:rsidRPr="0033337E">
        <w:rPr>
          <w:b/>
          <w:szCs w:val="18"/>
        </w:rPr>
        <w:t>Délai entre la date d’entrée du séjour et la date de dispensation :</w:t>
      </w:r>
      <w:r w:rsidRPr="0033337E">
        <w:rPr>
          <w:szCs w:val="18"/>
        </w:rPr>
        <w:t xml:space="preserve"> La date de dispensation est supérieure à la date d’entrée du séjour</w:t>
      </w:r>
    </w:p>
    <w:p w:rsidR="00B02A80" w:rsidRDefault="00B02A80" w:rsidP="00B02A80">
      <w:pPr>
        <w:rPr>
          <w:szCs w:val="18"/>
        </w:rPr>
      </w:pPr>
      <w:r w:rsidRPr="00B02A80">
        <w:rPr>
          <w:b/>
          <w:szCs w:val="18"/>
        </w:rPr>
        <w:t>Année de transmission :</w:t>
      </w:r>
      <w:r w:rsidRPr="0033337E">
        <w:rPr>
          <w:szCs w:val="18"/>
        </w:rPr>
        <w:t xml:space="preserve"> AAAA </w:t>
      </w:r>
    </w:p>
    <w:p w:rsidR="00B02A80" w:rsidRDefault="00B02A80" w:rsidP="00B02A80">
      <w:pPr>
        <w:rPr>
          <w:b/>
          <w:szCs w:val="18"/>
        </w:rPr>
      </w:pPr>
      <w:r>
        <w:rPr>
          <w:b/>
          <w:szCs w:val="18"/>
        </w:rPr>
        <w:t>Mois de transmission</w:t>
      </w:r>
      <w:r w:rsidRPr="0033337E">
        <w:rPr>
          <w:szCs w:val="18"/>
        </w:rPr>
        <w:t xml:space="preserve"> : 01 à 12. </w:t>
      </w:r>
    </w:p>
    <w:p w:rsidR="00B02A80" w:rsidRPr="0033337E" w:rsidRDefault="00B02A80" w:rsidP="00B02A80">
      <w:pPr>
        <w:rPr>
          <w:szCs w:val="18"/>
        </w:rPr>
      </w:pPr>
      <w:r w:rsidRPr="0033337E">
        <w:rPr>
          <w:b/>
          <w:szCs w:val="18"/>
        </w:rPr>
        <w:t xml:space="preserve">Code UCD : </w:t>
      </w:r>
      <w:r w:rsidRPr="0033337E">
        <w:rPr>
          <w:szCs w:val="18"/>
        </w:rPr>
        <w:t>Les spécialités pharmaceutiques rétrocédées par les pharmacies hospitalières et celles facturées en sus de la TAA sont identifiés par un code UCD.</w:t>
      </w:r>
    </w:p>
    <w:p w:rsidR="00B02A80" w:rsidRPr="0033337E" w:rsidRDefault="00B02A80" w:rsidP="00B02A80">
      <w:pPr>
        <w:rPr>
          <w:szCs w:val="18"/>
        </w:rPr>
      </w:pPr>
      <w:r w:rsidRPr="0033337E">
        <w:rPr>
          <w:b/>
          <w:szCs w:val="18"/>
        </w:rPr>
        <w:t>Mois de la date d'administration :</w:t>
      </w:r>
      <w:r w:rsidRPr="0033337E">
        <w:rPr>
          <w:szCs w:val="18"/>
        </w:rPr>
        <w:t xml:space="preserve"> 01 à 12 (La date d’administration est supérieure à la date d’entrée du séjour)</w:t>
      </w:r>
    </w:p>
    <w:p w:rsidR="00B02A80" w:rsidRPr="0033337E" w:rsidRDefault="00B02A80" w:rsidP="00B02A80">
      <w:pPr>
        <w:rPr>
          <w:szCs w:val="18"/>
        </w:rPr>
      </w:pPr>
      <w:r w:rsidRPr="0033337E">
        <w:rPr>
          <w:b/>
          <w:szCs w:val="18"/>
        </w:rPr>
        <w:t>Année de la date d'administration :</w:t>
      </w:r>
      <w:r w:rsidRPr="0033337E">
        <w:rPr>
          <w:szCs w:val="18"/>
        </w:rPr>
        <w:t xml:space="preserve"> AAAA (La date d’administration est supérieure à la date d’entrée du séjour)</w:t>
      </w:r>
    </w:p>
    <w:p w:rsidR="00B02A80" w:rsidRPr="0033337E" w:rsidRDefault="00B02A80" w:rsidP="00B02A80">
      <w:pPr>
        <w:rPr>
          <w:b/>
          <w:szCs w:val="18"/>
        </w:rPr>
      </w:pPr>
      <w:r w:rsidRPr="0033337E">
        <w:rPr>
          <w:b/>
          <w:szCs w:val="18"/>
        </w:rPr>
        <w:t>Validation initiale de la prescription par un centre de référence ou de compétence</w:t>
      </w:r>
    </w:p>
    <w:p w:rsidR="00B02A80" w:rsidRPr="0033337E" w:rsidRDefault="00B02A80" w:rsidP="00B02A80">
      <w:pPr>
        <w:rPr>
          <w:szCs w:val="18"/>
        </w:rPr>
      </w:pPr>
      <w:r w:rsidRPr="0033337E">
        <w:rPr>
          <w:szCs w:val="18"/>
        </w:rPr>
        <w:t xml:space="preserve">= 1: oui, 2:Non </w:t>
      </w:r>
    </w:p>
    <w:p w:rsidR="00B02A80" w:rsidRDefault="00B02A80" w:rsidP="00B02A80">
      <w:pPr>
        <w:rPr>
          <w:b/>
          <w:szCs w:val="18"/>
        </w:rPr>
      </w:pPr>
      <w:r>
        <w:rPr>
          <w:b/>
          <w:szCs w:val="18"/>
        </w:rPr>
        <w:t>Top transcodage UCD13 auto</w:t>
      </w:r>
      <w:r>
        <w:rPr>
          <w:rFonts w:eastAsia="Times New Roman" w:cs="Arial"/>
          <w:sz w:val="14"/>
          <w:szCs w:val="14"/>
          <w:lang w:eastAsia="fr-FR"/>
        </w:rPr>
        <w:t xml:space="preserve"> </w:t>
      </w:r>
    </w:p>
    <w:p w:rsidR="00B02A80" w:rsidRDefault="00B02A80" w:rsidP="00B02A80">
      <w:pPr>
        <w:rPr>
          <w:szCs w:val="18"/>
        </w:rPr>
      </w:pPr>
      <w:r>
        <w:rPr>
          <w:szCs w:val="18"/>
        </w:rPr>
        <w:t>Les codes UCD 7 et 13 sont acceptés lors du recueil</w:t>
      </w:r>
      <w:r w:rsidRPr="0033337E">
        <w:rPr>
          <w:szCs w:val="18"/>
        </w:rPr>
        <w:t>.</w:t>
      </w:r>
      <w:r>
        <w:rPr>
          <w:szCs w:val="18"/>
        </w:rPr>
        <w:t xml:space="preserve"> Lorsque l’établissement saisit des codes UCD7, il y a transcodage en code UCD13. Cette variable repère s’il y a eu transcodage ou non.</w:t>
      </w:r>
    </w:p>
    <w:p w:rsidR="00B02A80" w:rsidRPr="0033337E" w:rsidRDefault="00B02A80" w:rsidP="00B02A80">
      <w:pPr>
        <w:rPr>
          <w:szCs w:val="18"/>
        </w:rPr>
      </w:pPr>
      <w:r w:rsidRPr="0033337E">
        <w:rPr>
          <w:b/>
          <w:szCs w:val="18"/>
        </w:rPr>
        <w:t>Nombre administré :</w:t>
      </w:r>
      <w:r w:rsidRPr="0033337E">
        <w:rPr>
          <w:szCs w:val="18"/>
        </w:rPr>
        <w:t xml:space="preserve"> Quanti</w:t>
      </w:r>
      <w:r>
        <w:rPr>
          <w:szCs w:val="18"/>
        </w:rPr>
        <w:t>té administrée pour un code UCD.</w:t>
      </w:r>
      <w:r w:rsidR="00CD6F9E">
        <w:rPr>
          <w:szCs w:val="18"/>
        </w:rPr>
        <w:t xml:space="preserve"> Décimales avec séparateur point.</w:t>
      </w:r>
    </w:p>
    <w:p w:rsidR="00F8594D" w:rsidRDefault="00F8594D" w:rsidP="00A62808">
      <w:pPr>
        <w:rPr>
          <w:szCs w:val="18"/>
        </w:rPr>
      </w:pPr>
    </w:p>
    <w:p w:rsidR="00F8594D" w:rsidRDefault="00F8594D" w:rsidP="00A62808">
      <w:pPr>
        <w:rPr>
          <w:szCs w:val="18"/>
        </w:rPr>
      </w:pPr>
    </w:p>
    <w:p w:rsidR="00A62808" w:rsidRPr="00EB375E" w:rsidRDefault="004C060B" w:rsidP="00EB375E">
      <w:pPr>
        <w:pStyle w:val="Titre2"/>
        <w:numPr>
          <w:ilvl w:val="1"/>
          <w:numId w:val="1"/>
        </w:numPr>
        <w:rPr>
          <w:lang w:val="en-US"/>
        </w:rPr>
      </w:pPr>
      <w:bookmarkStart w:id="89" w:name="_Toc488402125"/>
      <w:r w:rsidRPr="00EB375E">
        <w:rPr>
          <w:lang w:val="en-US"/>
        </w:rPr>
        <w:t xml:space="preserve">Formats </w:t>
      </w:r>
      <w:r w:rsidR="00EB375E" w:rsidRPr="00EB375E">
        <w:rPr>
          <w:lang w:val="en-US"/>
        </w:rPr>
        <w:t xml:space="preserve">HAD - </w:t>
      </w:r>
      <w:r w:rsidR="00A62808" w:rsidRPr="00EB375E">
        <w:rPr>
          <w:lang w:val="en-US"/>
        </w:rPr>
        <w:t xml:space="preserve">FICHCOMP </w:t>
      </w:r>
      <w:r w:rsidR="00F8594D" w:rsidRPr="00EB375E">
        <w:rPr>
          <w:lang w:val="en-US"/>
        </w:rPr>
        <w:t>MED</w:t>
      </w:r>
      <w:bookmarkEnd w:id="89"/>
    </w:p>
    <w:p w:rsidR="00516EE3" w:rsidRPr="00EB375E" w:rsidRDefault="00516EE3" w:rsidP="000A3F6E">
      <w:pPr>
        <w:spacing w:line="240" w:lineRule="auto"/>
        <w:contextualSpacing/>
        <w:rPr>
          <w:rFonts w:cs="Arial"/>
          <w:szCs w:val="18"/>
          <w:lang w:val="en-US"/>
        </w:rPr>
      </w:pPr>
    </w:p>
    <w:p w:rsidR="00A955E3" w:rsidRPr="00A62808" w:rsidRDefault="006A434C" w:rsidP="00A955E3">
      <w:pPr>
        <w:pStyle w:val="Titre3"/>
      </w:pPr>
      <w:bookmarkStart w:id="90" w:name="_Toc488402126"/>
      <w:r>
        <w:t>Format</w:t>
      </w:r>
      <w:r w:rsidR="00A955E3" w:rsidRPr="00A62808">
        <w:t xml:space="preserve"> 20</w:t>
      </w:r>
      <w:r w:rsidR="00F8510A">
        <w:t>11</w:t>
      </w:r>
      <w:bookmarkEnd w:id="90"/>
    </w:p>
    <w:tbl>
      <w:tblPr>
        <w:tblW w:w="0" w:type="auto"/>
        <w:tblInd w:w="55" w:type="dxa"/>
        <w:tblCellMar>
          <w:left w:w="70" w:type="dxa"/>
          <w:right w:w="70" w:type="dxa"/>
        </w:tblCellMar>
        <w:tblLook w:val="04A0" w:firstRow="1" w:lastRow="0" w:firstColumn="1" w:lastColumn="0" w:noHBand="0" w:noVBand="1"/>
      </w:tblPr>
      <w:tblGrid>
        <w:gridCol w:w="5176"/>
        <w:gridCol w:w="498"/>
        <w:gridCol w:w="537"/>
        <w:gridCol w:w="374"/>
        <w:gridCol w:w="903"/>
      </w:tblGrid>
      <w:tr w:rsidR="00D40628" w:rsidRPr="00D40628" w:rsidTr="00F8510A">
        <w:trPr>
          <w:trHeight w:val="255"/>
        </w:trPr>
        <w:tc>
          <w:tcPr>
            <w:tcW w:w="0" w:type="auto"/>
            <w:gridSpan w:val="5"/>
            <w:tcBorders>
              <w:top w:val="nil"/>
              <w:left w:val="nil"/>
              <w:bottom w:val="single" w:sz="4" w:space="0" w:color="auto"/>
              <w:right w:val="nil"/>
            </w:tcBorders>
            <w:shd w:val="clear" w:color="000000" w:fill="FFFFFF"/>
            <w:noWrap/>
            <w:vAlign w:val="bottom"/>
            <w:hideMark/>
          </w:tcPr>
          <w:p w:rsidR="00D40628" w:rsidRPr="00D40628" w:rsidRDefault="00D40628" w:rsidP="00D40628">
            <w:pPr>
              <w:spacing w:line="240" w:lineRule="auto"/>
              <w:jc w:val="left"/>
              <w:rPr>
                <w:rFonts w:eastAsia="Times New Roman" w:cs="Arial"/>
                <w:b/>
                <w:bCs/>
                <w:sz w:val="14"/>
                <w:szCs w:val="14"/>
                <w:lang w:eastAsia="fr-FR"/>
              </w:rPr>
            </w:pPr>
            <w:r w:rsidRPr="00D40628">
              <w:rPr>
                <w:rFonts w:eastAsia="Times New Roman" w:cs="Arial"/>
                <w:b/>
                <w:bCs/>
                <w:sz w:val="14"/>
                <w:szCs w:val="14"/>
                <w:lang w:eastAsia="fr-FR"/>
              </w:rPr>
              <w:t>Molécules onéreuses</w:t>
            </w:r>
            <w:r w:rsidRPr="00D40628">
              <w:rPr>
                <w:rFonts w:eastAsia="Times New Roman" w:cs="Arial"/>
                <w:bCs/>
                <w:sz w:val="14"/>
                <w:szCs w:val="14"/>
                <w:lang w:eastAsia="fr-FR"/>
              </w:rPr>
              <w:t xml:space="preserve"> (fichier MED)</w:t>
            </w:r>
          </w:p>
        </w:tc>
      </w:tr>
      <w:tr w:rsidR="00D40628" w:rsidRPr="00D40628" w:rsidTr="00F8510A">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D40628" w:rsidRPr="00D40628" w:rsidRDefault="00D40628" w:rsidP="00D40628">
            <w:pPr>
              <w:spacing w:line="240" w:lineRule="auto"/>
              <w:jc w:val="center"/>
              <w:rPr>
                <w:rFonts w:eastAsia="Times New Roman" w:cs="Arial"/>
                <w:b/>
                <w:bCs/>
                <w:sz w:val="14"/>
                <w:szCs w:val="14"/>
                <w:lang w:eastAsia="fr-FR"/>
              </w:rPr>
            </w:pPr>
            <w:r w:rsidRPr="00D40628">
              <w:rPr>
                <w:rFonts w:eastAsia="Times New Roman" w:cs="Arial"/>
                <w:b/>
                <w:bCs/>
                <w:sz w:val="14"/>
                <w:szCs w:val="14"/>
                <w:lang w:eastAsia="fr-FR"/>
              </w:rPr>
              <w:t>VARIABLES</w:t>
            </w:r>
          </w:p>
        </w:tc>
        <w:tc>
          <w:tcPr>
            <w:tcW w:w="0" w:type="auto"/>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D40628" w:rsidRPr="00D40628" w:rsidRDefault="00D40628" w:rsidP="00D40628">
            <w:pPr>
              <w:spacing w:line="240" w:lineRule="auto"/>
              <w:jc w:val="center"/>
              <w:rPr>
                <w:rFonts w:eastAsia="Times New Roman" w:cs="Arial"/>
                <w:b/>
                <w:bCs/>
                <w:sz w:val="14"/>
                <w:szCs w:val="14"/>
                <w:lang w:eastAsia="fr-FR"/>
              </w:rPr>
            </w:pPr>
            <w:r w:rsidRPr="00D40628">
              <w:rPr>
                <w:rFonts w:eastAsia="Times New Roman" w:cs="Arial"/>
                <w:b/>
                <w:bCs/>
                <w:sz w:val="14"/>
                <w:szCs w:val="14"/>
                <w:lang w:eastAsia="fr-FR"/>
              </w:rPr>
              <w:t>Taille</w:t>
            </w:r>
          </w:p>
        </w:tc>
        <w:tc>
          <w:tcPr>
            <w:tcW w:w="0" w:type="auto"/>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D40628" w:rsidRPr="00D40628" w:rsidRDefault="00D40628" w:rsidP="00D40628">
            <w:pPr>
              <w:spacing w:line="240" w:lineRule="auto"/>
              <w:jc w:val="center"/>
              <w:rPr>
                <w:rFonts w:eastAsia="Times New Roman" w:cs="Arial"/>
                <w:b/>
                <w:bCs/>
                <w:sz w:val="14"/>
                <w:szCs w:val="14"/>
                <w:lang w:eastAsia="fr-FR"/>
              </w:rPr>
            </w:pPr>
            <w:r w:rsidRPr="00D40628">
              <w:rPr>
                <w:rFonts w:eastAsia="Times New Roman" w:cs="Arial"/>
                <w:b/>
                <w:bCs/>
                <w:sz w:val="14"/>
                <w:szCs w:val="14"/>
                <w:lang w:eastAsia="fr-FR"/>
              </w:rPr>
              <w:t>Début</w:t>
            </w:r>
          </w:p>
        </w:tc>
        <w:tc>
          <w:tcPr>
            <w:tcW w:w="0" w:type="auto"/>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D40628" w:rsidRPr="00D40628" w:rsidRDefault="00D40628" w:rsidP="00D40628">
            <w:pPr>
              <w:spacing w:line="240" w:lineRule="auto"/>
              <w:jc w:val="center"/>
              <w:rPr>
                <w:rFonts w:eastAsia="Times New Roman" w:cs="Arial"/>
                <w:b/>
                <w:bCs/>
                <w:sz w:val="14"/>
                <w:szCs w:val="14"/>
                <w:lang w:eastAsia="fr-FR"/>
              </w:rPr>
            </w:pPr>
            <w:r w:rsidRPr="00D40628">
              <w:rPr>
                <w:rFonts w:eastAsia="Times New Roman" w:cs="Arial"/>
                <w:b/>
                <w:bCs/>
                <w:sz w:val="14"/>
                <w:szCs w:val="14"/>
                <w:lang w:eastAsia="fr-FR"/>
              </w:rPr>
              <w:t>Fin</w:t>
            </w:r>
          </w:p>
        </w:tc>
        <w:tc>
          <w:tcPr>
            <w:tcW w:w="0" w:type="auto"/>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D40628" w:rsidRPr="00D40628" w:rsidRDefault="00D40628" w:rsidP="00D40628">
            <w:pPr>
              <w:spacing w:line="240" w:lineRule="auto"/>
              <w:jc w:val="center"/>
              <w:rPr>
                <w:rFonts w:eastAsia="Times New Roman" w:cs="Arial"/>
                <w:b/>
                <w:bCs/>
                <w:sz w:val="14"/>
                <w:szCs w:val="14"/>
                <w:lang w:eastAsia="fr-FR"/>
              </w:rPr>
            </w:pPr>
            <w:r w:rsidRPr="00D40628">
              <w:rPr>
                <w:rFonts w:eastAsia="Times New Roman" w:cs="Arial"/>
                <w:b/>
                <w:bCs/>
                <w:sz w:val="14"/>
                <w:szCs w:val="14"/>
                <w:lang w:eastAsia="fr-FR"/>
              </w:rPr>
              <w:t>Remarques</w:t>
            </w:r>
          </w:p>
        </w:tc>
      </w:tr>
      <w:tr w:rsidR="00F8510A" w:rsidRPr="00D40628" w:rsidTr="00F8510A">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F8510A" w:rsidRPr="00F8510A" w:rsidRDefault="00F8510A" w:rsidP="00F8510A">
            <w:pPr>
              <w:rPr>
                <w:rFonts w:cs="Arial"/>
                <w:sz w:val="14"/>
                <w:szCs w:val="14"/>
              </w:rPr>
            </w:pPr>
            <w:r w:rsidRPr="00F8510A">
              <w:rPr>
                <w:rFonts w:cs="Arial"/>
                <w:sz w:val="14"/>
                <w:szCs w:val="14"/>
              </w:rPr>
              <w:t>N° FINESS e-PMSI</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r w:rsidRPr="00F8510A">
              <w:rPr>
                <w:rFonts w:cs="Arial"/>
                <w:sz w:val="14"/>
                <w:szCs w:val="14"/>
              </w:rPr>
              <w:t>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r w:rsidRPr="00F8510A">
              <w:rPr>
                <w:rFonts w:cs="Arial"/>
                <w:sz w:val="14"/>
                <w:szCs w:val="14"/>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r w:rsidRPr="00F8510A">
              <w:rPr>
                <w:rFonts w:cs="Arial"/>
                <w:sz w:val="14"/>
                <w:szCs w:val="14"/>
              </w:rPr>
              <w:t>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p>
        </w:tc>
      </w:tr>
      <w:tr w:rsidR="00F8510A" w:rsidRPr="00D40628" w:rsidTr="00F8510A">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F8510A" w:rsidRPr="00F8510A" w:rsidRDefault="00F8510A" w:rsidP="00F8510A">
            <w:pPr>
              <w:rPr>
                <w:rFonts w:cs="Arial"/>
                <w:sz w:val="14"/>
                <w:szCs w:val="14"/>
              </w:rPr>
            </w:pPr>
            <w:r w:rsidRPr="00F8510A">
              <w:rPr>
                <w:rFonts w:cs="Arial"/>
                <w:sz w:val="14"/>
                <w:szCs w:val="14"/>
              </w:rPr>
              <w:t>Type de prestation</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r w:rsidRPr="00F8510A">
              <w:rPr>
                <w:rFonts w:cs="Arial"/>
                <w:sz w:val="14"/>
                <w:szCs w:val="14"/>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r w:rsidRPr="00F8510A">
              <w:rPr>
                <w:rFonts w:cs="Arial"/>
                <w:sz w:val="14"/>
                <w:szCs w:val="14"/>
              </w:rPr>
              <w:t>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r w:rsidRPr="00F8510A">
              <w:rPr>
                <w:rFonts w:cs="Arial"/>
                <w:sz w:val="14"/>
                <w:szCs w:val="14"/>
              </w:rPr>
              <w:t>11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r w:rsidRPr="00F8510A">
              <w:rPr>
                <w:rFonts w:cs="Arial"/>
                <w:sz w:val="14"/>
                <w:szCs w:val="14"/>
              </w:rPr>
              <w:t>06</w:t>
            </w:r>
          </w:p>
        </w:tc>
      </w:tr>
      <w:tr w:rsidR="00F8510A" w:rsidRPr="00D40628" w:rsidTr="00F8510A">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F8510A" w:rsidRPr="00F8510A" w:rsidRDefault="00F8510A" w:rsidP="00F8510A">
            <w:pPr>
              <w:rPr>
                <w:rFonts w:cs="Arial"/>
                <w:sz w:val="14"/>
                <w:szCs w:val="14"/>
              </w:rPr>
            </w:pPr>
            <w:r w:rsidRPr="00F8510A">
              <w:rPr>
                <w:rFonts w:cs="Arial"/>
                <w:sz w:val="14"/>
                <w:szCs w:val="14"/>
              </w:rPr>
              <w:t>Année période</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r w:rsidRPr="00F8510A">
              <w:rPr>
                <w:rFonts w:cs="Arial"/>
                <w:sz w:val="14"/>
                <w:szCs w:val="14"/>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r w:rsidRPr="00F8510A">
              <w:rPr>
                <w:rFonts w:cs="Arial"/>
                <w:sz w:val="14"/>
                <w:szCs w:val="14"/>
              </w:rPr>
              <w:t>12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r w:rsidRPr="00F8510A">
              <w:rPr>
                <w:rFonts w:cs="Arial"/>
                <w:sz w:val="14"/>
                <w:szCs w:val="14"/>
              </w:rPr>
              <w:t>15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p>
        </w:tc>
      </w:tr>
      <w:tr w:rsidR="00F8510A" w:rsidRPr="00D40628" w:rsidTr="00F8510A">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F8510A" w:rsidRPr="00F8510A" w:rsidRDefault="00F8510A" w:rsidP="00F8510A">
            <w:pPr>
              <w:rPr>
                <w:rFonts w:cs="Arial"/>
                <w:sz w:val="14"/>
                <w:szCs w:val="14"/>
              </w:rPr>
            </w:pPr>
            <w:r w:rsidRPr="00F8510A">
              <w:rPr>
                <w:rFonts w:cs="Arial"/>
                <w:sz w:val="14"/>
                <w:szCs w:val="14"/>
              </w:rPr>
              <w:t>N° période (mois)</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r w:rsidRPr="00F8510A">
              <w:rPr>
                <w:rFonts w:cs="Arial"/>
                <w:sz w:val="14"/>
                <w:szCs w:val="14"/>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r w:rsidRPr="00F8510A">
              <w:rPr>
                <w:rFonts w:cs="Arial"/>
                <w:sz w:val="14"/>
                <w:szCs w:val="14"/>
              </w:rPr>
              <w:t>16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r w:rsidRPr="00F8510A">
              <w:rPr>
                <w:rFonts w:cs="Arial"/>
                <w:sz w:val="14"/>
                <w:szCs w:val="14"/>
              </w:rPr>
              <w:t>17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p>
        </w:tc>
      </w:tr>
      <w:tr w:rsidR="00F8510A" w:rsidRPr="00D40628" w:rsidTr="00F8510A">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F8510A" w:rsidRPr="00F8510A" w:rsidRDefault="00F8510A" w:rsidP="00F8510A">
            <w:pPr>
              <w:rPr>
                <w:rFonts w:cs="Arial"/>
                <w:sz w:val="14"/>
                <w:szCs w:val="14"/>
              </w:rPr>
            </w:pPr>
            <w:r w:rsidRPr="00F8510A">
              <w:rPr>
                <w:rFonts w:cs="Arial"/>
                <w:sz w:val="14"/>
                <w:szCs w:val="14"/>
              </w:rPr>
              <w:t>N° séquentiel de séjour d'HAD</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r w:rsidRPr="00F8510A">
              <w:rPr>
                <w:rFonts w:cs="Arial"/>
                <w:sz w:val="14"/>
                <w:szCs w:val="14"/>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r w:rsidRPr="00F8510A">
              <w:rPr>
                <w:rFonts w:cs="Arial"/>
                <w:sz w:val="14"/>
                <w:szCs w:val="14"/>
              </w:rPr>
              <w:t>18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r w:rsidRPr="00F8510A">
              <w:rPr>
                <w:rFonts w:cs="Arial"/>
                <w:sz w:val="14"/>
                <w:szCs w:val="14"/>
              </w:rPr>
              <w:t>22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p>
        </w:tc>
      </w:tr>
      <w:tr w:rsidR="00F8510A" w:rsidRPr="00D40628" w:rsidTr="00F8510A">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F8510A" w:rsidRPr="00F8510A" w:rsidRDefault="00F8510A" w:rsidP="00F8510A">
            <w:pPr>
              <w:rPr>
                <w:rFonts w:cs="Arial"/>
                <w:sz w:val="14"/>
                <w:szCs w:val="14"/>
              </w:rPr>
            </w:pPr>
            <w:r w:rsidRPr="00F8510A">
              <w:rPr>
                <w:rFonts w:cs="Arial"/>
                <w:sz w:val="14"/>
                <w:szCs w:val="14"/>
              </w:rPr>
              <w:t>Numéro de la séquence dans le séjour</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r w:rsidRPr="00F8510A">
              <w:rPr>
                <w:rFonts w:cs="Arial"/>
                <w:sz w:val="14"/>
                <w:szCs w:val="14"/>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r w:rsidRPr="00F8510A">
              <w:rPr>
                <w:rFonts w:cs="Arial"/>
                <w:sz w:val="14"/>
                <w:szCs w:val="14"/>
              </w:rPr>
              <w:t>23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r w:rsidRPr="00F8510A">
              <w:rPr>
                <w:rFonts w:cs="Arial"/>
                <w:sz w:val="14"/>
                <w:szCs w:val="14"/>
              </w:rPr>
              <w:t>26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p>
        </w:tc>
      </w:tr>
      <w:tr w:rsidR="00F8510A" w:rsidRPr="00D40628" w:rsidTr="00F8510A">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F8510A" w:rsidRPr="00F8510A" w:rsidRDefault="00F8510A" w:rsidP="00F8510A">
            <w:pPr>
              <w:rPr>
                <w:rFonts w:cs="Arial"/>
                <w:sz w:val="14"/>
                <w:szCs w:val="14"/>
              </w:rPr>
            </w:pPr>
            <w:r w:rsidRPr="00F8510A">
              <w:rPr>
                <w:rFonts w:cs="Arial"/>
                <w:sz w:val="14"/>
                <w:szCs w:val="14"/>
              </w:rPr>
              <w:t>Numéro de sous-séquence</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r w:rsidRPr="00F8510A">
              <w:rPr>
                <w:rFonts w:cs="Arial"/>
                <w:sz w:val="14"/>
                <w:szCs w:val="14"/>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r w:rsidRPr="00F8510A">
              <w:rPr>
                <w:rFonts w:cs="Arial"/>
                <w:sz w:val="14"/>
                <w:szCs w:val="14"/>
              </w:rPr>
              <w:t>27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r w:rsidRPr="00F8510A">
              <w:rPr>
                <w:rFonts w:cs="Arial"/>
                <w:sz w:val="14"/>
                <w:szCs w:val="14"/>
              </w:rPr>
              <w:t>30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p>
        </w:tc>
      </w:tr>
      <w:tr w:rsidR="00F8510A" w:rsidRPr="00D40628" w:rsidTr="00F8510A">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F8510A" w:rsidRPr="00F8510A" w:rsidRDefault="00F8510A" w:rsidP="00F8510A">
            <w:pPr>
              <w:rPr>
                <w:rFonts w:cs="Arial"/>
                <w:sz w:val="14"/>
                <w:szCs w:val="14"/>
              </w:rPr>
            </w:pPr>
            <w:r w:rsidRPr="00F8510A">
              <w:rPr>
                <w:rFonts w:cs="Arial"/>
                <w:sz w:val="14"/>
                <w:szCs w:val="14"/>
              </w:rPr>
              <w:t>Nombre de séjours impliqués</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r w:rsidRPr="00F8510A">
              <w:rPr>
                <w:rFonts w:cs="Arial"/>
                <w:sz w:val="14"/>
                <w:szCs w:val="14"/>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r w:rsidRPr="00F8510A">
              <w:rPr>
                <w:rFonts w:cs="Arial"/>
                <w:sz w:val="14"/>
                <w:szCs w:val="14"/>
              </w:rPr>
              <w:t>31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r w:rsidRPr="00F8510A">
              <w:rPr>
                <w:rFonts w:cs="Arial"/>
                <w:sz w:val="14"/>
                <w:szCs w:val="14"/>
              </w:rPr>
              <w:t>36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p>
        </w:tc>
      </w:tr>
      <w:tr w:rsidR="00F8510A" w:rsidRPr="00D40628" w:rsidTr="00F8510A">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F8510A" w:rsidRPr="00F8510A" w:rsidRDefault="00F8510A" w:rsidP="00F8510A">
            <w:pPr>
              <w:rPr>
                <w:rFonts w:cs="Arial"/>
                <w:sz w:val="14"/>
                <w:szCs w:val="14"/>
              </w:rPr>
            </w:pPr>
            <w:r w:rsidRPr="00F8510A">
              <w:rPr>
                <w:rFonts w:cs="Arial"/>
                <w:sz w:val="14"/>
                <w:szCs w:val="14"/>
              </w:rPr>
              <w:t>Code UCD</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r w:rsidRPr="00F8510A">
              <w:rPr>
                <w:rFonts w:cs="Arial"/>
                <w:sz w:val="14"/>
                <w:szCs w:val="14"/>
              </w:rPr>
              <w:t>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r w:rsidRPr="00F8510A">
              <w:rPr>
                <w:rFonts w:cs="Arial"/>
                <w:sz w:val="14"/>
                <w:szCs w:val="14"/>
              </w:rPr>
              <w:t>37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r w:rsidRPr="00F8510A">
              <w:rPr>
                <w:rFonts w:cs="Arial"/>
                <w:sz w:val="14"/>
                <w:szCs w:val="14"/>
              </w:rPr>
              <w:t>45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p>
        </w:tc>
      </w:tr>
      <w:tr w:rsidR="00F8510A" w:rsidRPr="00D40628" w:rsidTr="00F8510A">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F8510A" w:rsidRPr="00F8510A" w:rsidRDefault="00F8510A" w:rsidP="00F8510A">
            <w:pPr>
              <w:rPr>
                <w:rFonts w:cs="Arial"/>
                <w:sz w:val="14"/>
                <w:szCs w:val="14"/>
              </w:rPr>
            </w:pPr>
            <w:r w:rsidRPr="00F8510A">
              <w:rPr>
                <w:rFonts w:cs="Arial"/>
                <w:sz w:val="14"/>
                <w:szCs w:val="14"/>
              </w:rPr>
              <w:t>Nombre administré éventuellement fractionnaire</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r w:rsidRPr="00F8510A">
              <w:rPr>
                <w:rFonts w:cs="Arial"/>
                <w:sz w:val="14"/>
                <w:szCs w:val="14"/>
              </w:rPr>
              <w:t>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r w:rsidRPr="00F8510A">
              <w:rPr>
                <w:rFonts w:cs="Arial"/>
                <w:sz w:val="14"/>
                <w:szCs w:val="14"/>
              </w:rPr>
              <w:t>46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r w:rsidRPr="00F8510A">
              <w:rPr>
                <w:rFonts w:cs="Arial"/>
                <w:sz w:val="14"/>
                <w:szCs w:val="14"/>
              </w:rPr>
              <w:t>55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10A" w:rsidRPr="00F8510A" w:rsidRDefault="00F8510A" w:rsidP="00F8510A">
            <w:pPr>
              <w:jc w:val="center"/>
              <w:rPr>
                <w:rFonts w:cs="Arial"/>
                <w:sz w:val="14"/>
                <w:szCs w:val="14"/>
              </w:rPr>
            </w:pPr>
            <w:r>
              <w:rPr>
                <w:rFonts w:cs="Arial"/>
                <w:sz w:val="14"/>
                <w:szCs w:val="14"/>
              </w:rPr>
              <w:t>7+3</w:t>
            </w:r>
          </w:p>
        </w:tc>
      </w:tr>
      <w:tr w:rsidR="00F8510A" w:rsidRPr="00D40628" w:rsidTr="00F8510A">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F8510A" w:rsidRPr="00F8510A" w:rsidRDefault="00F8510A" w:rsidP="00F8510A">
            <w:pPr>
              <w:rPr>
                <w:rFonts w:cs="Arial"/>
                <w:sz w:val="14"/>
                <w:szCs w:val="14"/>
              </w:rPr>
            </w:pPr>
            <w:r w:rsidRPr="00F8510A">
              <w:rPr>
                <w:rFonts w:cs="Arial"/>
                <w:sz w:val="14"/>
                <w:szCs w:val="14"/>
              </w:rPr>
              <w:t>Prix d'achat multiplié par le nombre administré</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8510A" w:rsidRPr="00F8510A" w:rsidRDefault="00F8510A" w:rsidP="00F8510A">
            <w:pPr>
              <w:jc w:val="center"/>
              <w:rPr>
                <w:rFonts w:cs="Arial"/>
                <w:sz w:val="14"/>
                <w:szCs w:val="14"/>
              </w:rPr>
            </w:pPr>
            <w:r w:rsidRPr="00F8510A">
              <w:rPr>
                <w:rFonts w:cs="Arial"/>
                <w:sz w:val="14"/>
                <w:szCs w:val="14"/>
              </w:rPr>
              <w:t>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8510A" w:rsidRPr="00F8510A" w:rsidRDefault="00F8510A" w:rsidP="00F8510A">
            <w:pPr>
              <w:jc w:val="center"/>
              <w:rPr>
                <w:rFonts w:cs="Arial"/>
                <w:sz w:val="14"/>
                <w:szCs w:val="14"/>
              </w:rPr>
            </w:pPr>
            <w:r w:rsidRPr="00F8510A">
              <w:rPr>
                <w:rFonts w:cs="Arial"/>
                <w:sz w:val="14"/>
                <w:szCs w:val="14"/>
              </w:rPr>
              <w:t>56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8510A" w:rsidRPr="00F8510A" w:rsidRDefault="00F8510A" w:rsidP="00F8510A">
            <w:pPr>
              <w:jc w:val="center"/>
              <w:rPr>
                <w:rFonts w:cs="Arial"/>
                <w:sz w:val="14"/>
                <w:szCs w:val="14"/>
              </w:rPr>
            </w:pPr>
            <w:r w:rsidRPr="00F8510A">
              <w:rPr>
                <w:rFonts w:cs="Arial"/>
                <w:sz w:val="14"/>
                <w:szCs w:val="14"/>
              </w:rPr>
              <w:t>65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8510A" w:rsidRPr="00F8510A" w:rsidRDefault="00F8510A" w:rsidP="00F8510A">
            <w:pPr>
              <w:jc w:val="center"/>
              <w:rPr>
                <w:rFonts w:cs="Arial"/>
                <w:sz w:val="14"/>
                <w:szCs w:val="14"/>
              </w:rPr>
            </w:pPr>
            <w:r>
              <w:rPr>
                <w:rFonts w:cs="Arial"/>
                <w:sz w:val="14"/>
                <w:szCs w:val="14"/>
              </w:rPr>
              <w:t>7+3</w:t>
            </w:r>
          </w:p>
        </w:tc>
      </w:tr>
      <w:tr w:rsidR="00F8510A" w:rsidRPr="00D40628" w:rsidTr="00F8510A">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C5D9F1"/>
            <w:noWrap/>
            <w:vAlign w:val="center"/>
          </w:tcPr>
          <w:p w:rsidR="00F8510A" w:rsidRPr="00F8510A" w:rsidRDefault="00F8510A" w:rsidP="00F8510A">
            <w:pPr>
              <w:jc w:val="left"/>
              <w:rPr>
                <w:sz w:val="14"/>
                <w:szCs w:val="14"/>
              </w:rPr>
            </w:pPr>
            <w:r w:rsidRPr="00F8510A">
              <w:rPr>
                <w:sz w:val="14"/>
                <w:szCs w:val="14"/>
              </w:rPr>
              <w:t>Mois de la date d'administration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8510A" w:rsidRPr="00F8510A" w:rsidRDefault="00F8510A" w:rsidP="00F8510A">
            <w:pPr>
              <w:jc w:val="center"/>
              <w:rPr>
                <w:sz w:val="14"/>
                <w:szCs w:val="14"/>
              </w:rPr>
            </w:pPr>
            <w:r w:rsidRPr="00F8510A">
              <w:rPr>
                <w:sz w:val="14"/>
                <w:szCs w:val="14"/>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8510A" w:rsidRPr="00F8510A" w:rsidRDefault="00F8510A" w:rsidP="00F8510A">
            <w:pPr>
              <w:jc w:val="center"/>
              <w:rPr>
                <w:sz w:val="14"/>
                <w:szCs w:val="14"/>
              </w:rPr>
            </w:pPr>
            <w:r w:rsidRPr="00F8510A">
              <w:rPr>
                <w:sz w:val="14"/>
                <w:szCs w:val="14"/>
              </w:rPr>
              <w:t>66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8510A" w:rsidRPr="00F8510A" w:rsidRDefault="00F8510A" w:rsidP="00F8510A">
            <w:pPr>
              <w:jc w:val="center"/>
              <w:rPr>
                <w:sz w:val="14"/>
                <w:szCs w:val="14"/>
              </w:rPr>
            </w:pPr>
            <w:r w:rsidRPr="00F8510A">
              <w:rPr>
                <w:sz w:val="14"/>
                <w:szCs w:val="14"/>
              </w:rPr>
              <w:t>67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8510A" w:rsidRPr="00F8510A" w:rsidRDefault="00F8510A" w:rsidP="00F8510A">
            <w:pPr>
              <w:jc w:val="center"/>
              <w:rPr>
                <w:sz w:val="14"/>
                <w:szCs w:val="14"/>
              </w:rPr>
            </w:pPr>
          </w:p>
        </w:tc>
      </w:tr>
      <w:tr w:rsidR="00F8510A" w:rsidRPr="00D40628" w:rsidTr="00F8510A">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C5D9F1"/>
            <w:noWrap/>
            <w:vAlign w:val="center"/>
          </w:tcPr>
          <w:p w:rsidR="00F8510A" w:rsidRPr="00F8510A" w:rsidRDefault="00F8510A" w:rsidP="00F8510A">
            <w:pPr>
              <w:jc w:val="left"/>
              <w:rPr>
                <w:sz w:val="14"/>
                <w:szCs w:val="14"/>
              </w:rPr>
            </w:pPr>
            <w:r w:rsidRPr="00F8510A">
              <w:rPr>
                <w:sz w:val="14"/>
                <w:szCs w:val="14"/>
              </w:rPr>
              <w:t>Année de la date d'administration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8510A" w:rsidRPr="00F8510A" w:rsidRDefault="00F8510A" w:rsidP="00F8510A">
            <w:pPr>
              <w:jc w:val="center"/>
              <w:rPr>
                <w:sz w:val="14"/>
                <w:szCs w:val="14"/>
              </w:rPr>
            </w:pPr>
            <w:r w:rsidRPr="00F8510A">
              <w:rPr>
                <w:sz w:val="14"/>
                <w:szCs w:val="14"/>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8510A" w:rsidRPr="00F8510A" w:rsidRDefault="00F8510A" w:rsidP="00F8510A">
            <w:pPr>
              <w:jc w:val="center"/>
              <w:rPr>
                <w:sz w:val="14"/>
                <w:szCs w:val="14"/>
              </w:rPr>
            </w:pPr>
            <w:r w:rsidRPr="00F8510A">
              <w:rPr>
                <w:sz w:val="14"/>
                <w:szCs w:val="14"/>
              </w:rPr>
              <w:t>68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8510A" w:rsidRPr="00F8510A" w:rsidRDefault="00F8510A" w:rsidP="00F8510A">
            <w:pPr>
              <w:jc w:val="center"/>
              <w:rPr>
                <w:sz w:val="14"/>
                <w:szCs w:val="14"/>
              </w:rPr>
            </w:pPr>
            <w:r w:rsidRPr="00F8510A">
              <w:rPr>
                <w:sz w:val="14"/>
                <w:szCs w:val="14"/>
              </w:rPr>
              <w:t>71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8510A" w:rsidRPr="00F8510A" w:rsidRDefault="00F8510A" w:rsidP="00F8510A">
            <w:pPr>
              <w:jc w:val="center"/>
              <w:rPr>
                <w:sz w:val="14"/>
                <w:szCs w:val="14"/>
              </w:rPr>
            </w:pPr>
          </w:p>
        </w:tc>
      </w:tr>
      <w:tr w:rsidR="00F8510A" w:rsidRPr="00D40628" w:rsidTr="00F8510A">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C5D9F1"/>
            <w:noWrap/>
            <w:vAlign w:val="center"/>
          </w:tcPr>
          <w:p w:rsidR="00F8510A" w:rsidRPr="00F8510A" w:rsidRDefault="00F8510A" w:rsidP="00F8510A">
            <w:pPr>
              <w:jc w:val="left"/>
              <w:rPr>
                <w:sz w:val="14"/>
                <w:szCs w:val="14"/>
              </w:rPr>
            </w:pPr>
            <w:r w:rsidRPr="00F8510A">
              <w:rPr>
                <w:sz w:val="14"/>
                <w:szCs w:val="14"/>
              </w:rPr>
              <w:t>Délai entre la date d’entrée du séjour et la date de dispensation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8510A" w:rsidRPr="00F8510A" w:rsidRDefault="00F8510A" w:rsidP="00F8510A">
            <w:pPr>
              <w:jc w:val="center"/>
              <w:rPr>
                <w:sz w:val="14"/>
                <w:szCs w:val="14"/>
              </w:rPr>
            </w:pPr>
            <w:r w:rsidRPr="00F8510A">
              <w:rPr>
                <w:sz w:val="14"/>
                <w:szCs w:val="14"/>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8510A" w:rsidRPr="00F8510A" w:rsidRDefault="00F8510A" w:rsidP="00F8510A">
            <w:pPr>
              <w:jc w:val="center"/>
              <w:rPr>
                <w:sz w:val="14"/>
                <w:szCs w:val="14"/>
              </w:rPr>
            </w:pPr>
            <w:r w:rsidRPr="00F8510A">
              <w:rPr>
                <w:sz w:val="14"/>
                <w:szCs w:val="14"/>
              </w:rPr>
              <w:t>72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8510A" w:rsidRPr="00F8510A" w:rsidRDefault="00F8510A" w:rsidP="00F8510A">
            <w:pPr>
              <w:jc w:val="center"/>
              <w:rPr>
                <w:sz w:val="14"/>
                <w:szCs w:val="14"/>
              </w:rPr>
            </w:pPr>
            <w:r w:rsidRPr="00F8510A">
              <w:rPr>
                <w:sz w:val="14"/>
                <w:szCs w:val="14"/>
              </w:rPr>
              <w:t>75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8510A" w:rsidRPr="00F8510A" w:rsidRDefault="00F8510A" w:rsidP="00F8510A">
            <w:pPr>
              <w:jc w:val="center"/>
              <w:rPr>
                <w:sz w:val="14"/>
                <w:szCs w:val="14"/>
              </w:rPr>
            </w:pPr>
          </w:p>
        </w:tc>
      </w:tr>
      <w:tr w:rsidR="00F8510A" w:rsidRPr="00D40628" w:rsidTr="00F8510A">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C5D9F1"/>
            <w:noWrap/>
            <w:vAlign w:val="center"/>
          </w:tcPr>
          <w:p w:rsidR="00F8510A" w:rsidRPr="00F8510A" w:rsidRDefault="00F8510A" w:rsidP="00F8510A">
            <w:pPr>
              <w:jc w:val="left"/>
              <w:rPr>
                <w:sz w:val="14"/>
                <w:szCs w:val="14"/>
              </w:rPr>
            </w:pPr>
            <w:r w:rsidRPr="00F8510A">
              <w:rPr>
                <w:sz w:val="14"/>
                <w:szCs w:val="14"/>
              </w:rPr>
              <w:t>Validation initiale de la prescription par un centre de référence ou de compétence</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8510A" w:rsidRPr="00F8510A" w:rsidRDefault="00F8510A" w:rsidP="00F8510A">
            <w:pPr>
              <w:jc w:val="center"/>
              <w:rPr>
                <w:sz w:val="14"/>
                <w:szCs w:val="14"/>
              </w:rPr>
            </w:pPr>
            <w:r w:rsidRPr="00F8510A">
              <w:rPr>
                <w:sz w:val="14"/>
                <w:szCs w:val="14"/>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8510A" w:rsidRPr="00F8510A" w:rsidRDefault="00F8510A" w:rsidP="00F8510A">
            <w:pPr>
              <w:jc w:val="center"/>
              <w:rPr>
                <w:sz w:val="14"/>
                <w:szCs w:val="14"/>
              </w:rPr>
            </w:pPr>
            <w:r w:rsidRPr="00F8510A">
              <w:rPr>
                <w:sz w:val="14"/>
                <w:szCs w:val="14"/>
              </w:rPr>
              <w:t>76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8510A" w:rsidRPr="00F8510A" w:rsidRDefault="00F8510A" w:rsidP="00F8510A">
            <w:pPr>
              <w:jc w:val="center"/>
              <w:rPr>
                <w:sz w:val="14"/>
                <w:szCs w:val="14"/>
              </w:rPr>
            </w:pPr>
            <w:r w:rsidRPr="00F8510A">
              <w:rPr>
                <w:sz w:val="14"/>
                <w:szCs w:val="14"/>
              </w:rPr>
              <w:t>76</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F8510A" w:rsidRPr="00F8510A" w:rsidRDefault="00F8510A" w:rsidP="00F8510A">
            <w:pPr>
              <w:jc w:val="center"/>
              <w:rPr>
                <w:sz w:val="14"/>
                <w:szCs w:val="14"/>
              </w:rPr>
            </w:pPr>
          </w:p>
        </w:tc>
      </w:tr>
      <w:tr w:rsidR="00F8510A" w:rsidRPr="00D40628" w:rsidTr="00F8510A">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C5D9F1"/>
            <w:noWrap/>
            <w:vAlign w:val="center"/>
          </w:tcPr>
          <w:p w:rsidR="00F8510A" w:rsidRPr="00F8510A" w:rsidRDefault="00F8510A" w:rsidP="00F8510A">
            <w:pPr>
              <w:jc w:val="left"/>
              <w:rPr>
                <w:sz w:val="14"/>
                <w:szCs w:val="14"/>
              </w:rPr>
            </w:pPr>
            <w:r w:rsidRPr="00F8510A">
              <w:rPr>
                <w:sz w:val="14"/>
                <w:szCs w:val="14"/>
              </w:rPr>
              <w:t>Filler</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8510A" w:rsidRPr="00F8510A" w:rsidRDefault="00F8510A" w:rsidP="00F8510A">
            <w:pPr>
              <w:jc w:val="center"/>
              <w:rPr>
                <w:sz w:val="14"/>
                <w:szCs w:val="14"/>
              </w:rPr>
            </w:pPr>
            <w:r w:rsidRPr="00F8510A">
              <w:rPr>
                <w:sz w:val="14"/>
                <w:szCs w:val="14"/>
              </w:rPr>
              <w:t>30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8510A" w:rsidRPr="00F8510A" w:rsidRDefault="00F8510A" w:rsidP="00F8510A">
            <w:pPr>
              <w:jc w:val="center"/>
              <w:rPr>
                <w:sz w:val="14"/>
                <w:szCs w:val="14"/>
              </w:rPr>
            </w:pPr>
            <w:r w:rsidRPr="00F8510A">
              <w:rPr>
                <w:sz w:val="14"/>
                <w:szCs w:val="14"/>
              </w:rPr>
              <w:t>77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8510A" w:rsidRPr="00F8510A" w:rsidRDefault="00F8510A" w:rsidP="00F8510A">
            <w:pPr>
              <w:jc w:val="center"/>
              <w:rPr>
                <w:sz w:val="14"/>
                <w:szCs w:val="14"/>
              </w:rPr>
            </w:pPr>
            <w:r w:rsidRPr="00F8510A">
              <w:rPr>
                <w:sz w:val="14"/>
                <w:szCs w:val="14"/>
              </w:rPr>
              <w:t>106</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F8510A" w:rsidRPr="00F8510A" w:rsidRDefault="00F8510A" w:rsidP="00F8510A">
            <w:pPr>
              <w:jc w:val="center"/>
              <w:rPr>
                <w:sz w:val="14"/>
                <w:szCs w:val="14"/>
              </w:rPr>
            </w:pPr>
          </w:p>
        </w:tc>
      </w:tr>
    </w:tbl>
    <w:p w:rsidR="00A62808" w:rsidRDefault="00A62808" w:rsidP="000A3F6E">
      <w:pPr>
        <w:spacing w:line="240" w:lineRule="auto"/>
        <w:contextualSpacing/>
        <w:rPr>
          <w:rFonts w:cs="Arial"/>
          <w:sz w:val="20"/>
          <w:szCs w:val="20"/>
        </w:rPr>
      </w:pPr>
    </w:p>
    <w:p w:rsidR="00A23AC9" w:rsidRPr="00A62808" w:rsidRDefault="00A23AC9" w:rsidP="00A23AC9">
      <w:pPr>
        <w:pStyle w:val="Titre3"/>
      </w:pPr>
      <w:bookmarkStart w:id="91" w:name="_Toc488402127"/>
      <w:r w:rsidRPr="00A62808">
        <w:t>Evolutions</w:t>
      </w:r>
      <w:bookmarkEnd w:id="91"/>
    </w:p>
    <w:p w:rsidR="00CD47CB" w:rsidRDefault="00CD47CB" w:rsidP="00CD47CB">
      <w:r>
        <w:t>En 2015 : Les codes UCD des médicaments passent à 13 caractères. Rajout d’une variable « Top transcodage UCD13 auto ».</w:t>
      </w:r>
    </w:p>
    <w:p w:rsidR="00E67DD2" w:rsidRDefault="00E67DD2" w:rsidP="00CD47CB">
      <w:r>
        <w:t>En 2017 : Rajout du « </w:t>
      </w:r>
      <w:r w:rsidRPr="00A5096C">
        <w:t>N° FINESS du fichier d'entrée</w:t>
      </w:r>
      <w:r>
        <w:t> » à la position 10-18, ce qui décale les positions de toutes les autres variables.</w:t>
      </w:r>
    </w:p>
    <w:p w:rsidR="00A955E3" w:rsidRDefault="00A955E3" w:rsidP="000A3F6E">
      <w:pPr>
        <w:spacing w:line="240" w:lineRule="auto"/>
        <w:contextualSpacing/>
        <w:rPr>
          <w:rFonts w:cs="Arial"/>
          <w:sz w:val="20"/>
          <w:szCs w:val="20"/>
        </w:rPr>
      </w:pPr>
    </w:p>
    <w:p w:rsidR="00CD47CB" w:rsidRPr="00A62808" w:rsidRDefault="00CD47CB" w:rsidP="00CD47CB">
      <w:pPr>
        <w:pStyle w:val="Titre3"/>
      </w:pPr>
      <w:bookmarkStart w:id="92" w:name="_Toc488402128"/>
      <w:r>
        <w:t>Format</w:t>
      </w:r>
      <w:r w:rsidR="009E554E">
        <w:t>s</w:t>
      </w:r>
      <w:r w:rsidRPr="00A62808">
        <w:t xml:space="preserve"> </w:t>
      </w:r>
      <w:r w:rsidR="00DE7964">
        <w:t>2016</w:t>
      </w:r>
      <w:bookmarkEnd w:id="92"/>
    </w:p>
    <w:tbl>
      <w:tblPr>
        <w:tblW w:w="0" w:type="auto"/>
        <w:tblInd w:w="55" w:type="dxa"/>
        <w:tblLayout w:type="fixed"/>
        <w:tblCellMar>
          <w:left w:w="70" w:type="dxa"/>
          <w:right w:w="70" w:type="dxa"/>
        </w:tblCellMar>
        <w:tblLook w:val="04A0" w:firstRow="1" w:lastRow="0" w:firstColumn="1" w:lastColumn="0" w:noHBand="0" w:noVBand="1"/>
      </w:tblPr>
      <w:tblGrid>
        <w:gridCol w:w="4075"/>
        <w:gridCol w:w="504"/>
        <w:gridCol w:w="546"/>
        <w:gridCol w:w="419"/>
        <w:gridCol w:w="994"/>
        <w:gridCol w:w="195"/>
      </w:tblGrid>
      <w:tr w:rsidR="00CD47CB" w:rsidRPr="00D40628" w:rsidTr="005C1F3A">
        <w:trPr>
          <w:trHeight w:val="255"/>
        </w:trPr>
        <w:tc>
          <w:tcPr>
            <w:tcW w:w="6733" w:type="dxa"/>
            <w:gridSpan w:val="6"/>
            <w:tcBorders>
              <w:top w:val="nil"/>
              <w:left w:val="nil"/>
              <w:bottom w:val="nil"/>
              <w:right w:val="nil"/>
            </w:tcBorders>
            <w:shd w:val="clear" w:color="000000" w:fill="FFFFFF"/>
            <w:noWrap/>
            <w:vAlign w:val="center"/>
            <w:hideMark/>
          </w:tcPr>
          <w:p w:rsidR="00CD47CB" w:rsidRPr="00D40628" w:rsidRDefault="00CD47CB" w:rsidP="005C1F3A">
            <w:pPr>
              <w:spacing w:line="240" w:lineRule="auto"/>
              <w:jc w:val="left"/>
              <w:rPr>
                <w:rFonts w:eastAsia="Times New Roman" w:cs="Arial"/>
                <w:bCs/>
                <w:sz w:val="14"/>
                <w:szCs w:val="14"/>
                <w:lang w:eastAsia="fr-FR"/>
              </w:rPr>
            </w:pPr>
            <w:r w:rsidRPr="00D40628">
              <w:rPr>
                <w:rFonts w:eastAsia="Times New Roman" w:cs="Arial"/>
                <w:b/>
                <w:bCs/>
                <w:sz w:val="14"/>
                <w:szCs w:val="14"/>
                <w:lang w:eastAsia="fr-FR"/>
              </w:rPr>
              <w:t>Molécules onéreuses</w:t>
            </w:r>
            <w:r w:rsidRPr="00D40628">
              <w:rPr>
                <w:rFonts w:eastAsia="Times New Roman" w:cs="Arial"/>
                <w:sz w:val="14"/>
                <w:szCs w:val="14"/>
                <w:lang w:eastAsia="fr-FR"/>
              </w:rPr>
              <w:t xml:space="preserve"> (fichier MED)</w:t>
            </w:r>
          </w:p>
        </w:tc>
      </w:tr>
      <w:tr w:rsidR="00CD47CB" w:rsidRPr="00D40628" w:rsidTr="005C1F3A">
        <w:trPr>
          <w:gridAfter w:val="1"/>
          <w:wAfter w:w="197" w:type="dxa"/>
          <w:trHeight w:val="255"/>
        </w:trPr>
        <w:tc>
          <w:tcPr>
            <w:tcW w:w="4075"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CD47CB" w:rsidRPr="00D40628" w:rsidRDefault="00CD47CB" w:rsidP="005C1F3A">
            <w:pPr>
              <w:spacing w:line="240" w:lineRule="auto"/>
              <w:jc w:val="center"/>
              <w:rPr>
                <w:rFonts w:eastAsia="Times New Roman" w:cs="Arial"/>
                <w:b/>
                <w:bCs/>
                <w:sz w:val="14"/>
                <w:szCs w:val="14"/>
                <w:lang w:eastAsia="fr-FR"/>
              </w:rPr>
            </w:pPr>
            <w:r w:rsidRPr="00D40628">
              <w:rPr>
                <w:rFonts w:eastAsia="Times New Roman" w:cs="Arial"/>
                <w:b/>
                <w:bCs/>
                <w:sz w:val="14"/>
                <w:szCs w:val="14"/>
                <w:lang w:eastAsia="fr-FR"/>
              </w:rPr>
              <w:t>VARIABLES</w:t>
            </w:r>
          </w:p>
        </w:tc>
        <w:tc>
          <w:tcPr>
            <w:tcW w:w="504" w:type="dxa"/>
            <w:tcBorders>
              <w:top w:val="single" w:sz="8" w:space="0" w:color="auto"/>
              <w:left w:val="nil"/>
              <w:bottom w:val="single" w:sz="8" w:space="0" w:color="auto"/>
              <w:right w:val="single" w:sz="4" w:space="0" w:color="auto"/>
            </w:tcBorders>
            <w:shd w:val="clear" w:color="000000" w:fill="C5D9F1"/>
            <w:noWrap/>
            <w:vAlign w:val="center"/>
            <w:hideMark/>
          </w:tcPr>
          <w:p w:rsidR="00CD47CB" w:rsidRPr="00D40628" w:rsidRDefault="00CD47CB" w:rsidP="005C1F3A">
            <w:pPr>
              <w:spacing w:line="240" w:lineRule="auto"/>
              <w:jc w:val="center"/>
              <w:rPr>
                <w:rFonts w:eastAsia="Times New Roman" w:cs="Arial"/>
                <w:b/>
                <w:bCs/>
                <w:sz w:val="14"/>
                <w:szCs w:val="14"/>
                <w:lang w:eastAsia="fr-FR"/>
              </w:rPr>
            </w:pPr>
            <w:r w:rsidRPr="00D40628">
              <w:rPr>
                <w:rFonts w:eastAsia="Times New Roman" w:cs="Arial"/>
                <w:b/>
                <w:bCs/>
                <w:sz w:val="14"/>
                <w:szCs w:val="14"/>
                <w:lang w:eastAsia="fr-FR"/>
              </w:rPr>
              <w:t>Taille</w:t>
            </w:r>
          </w:p>
        </w:tc>
        <w:tc>
          <w:tcPr>
            <w:tcW w:w="546" w:type="dxa"/>
            <w:tcBorders>
              <w:top w:val="single" w:sz="8" w:space="0" w:color="auto"/>
              <w:left w:val="nil"/>
              <w:bottom w:val="single" w:sz="8" w:space="0" w:color="auto"/>
              <w:right w:val="single" w:sz="4" w:space="0" w:color="auto"/>
            </w:tcBorders>
            <w:shd w:val="clear" w:color="000000" w:fill="C5D9F1"/>
            <w:noWrap/>
            <w:vAlign w:val="center"/>
            <w:hideMark/>
          </w:tcPr>
          <w:p w:rsidR="00CD47CB" w:rsidRPr="00D40628" w:rsidRDefault="00CD47CB" w:rsidP="005C1F3A">
            <w:pPr>
              <w:spacing w:line="240" w:lineRule="auto"/>
              <w:jc w:val="center"/>
              <w:rPr>
                <w:rFonts w:eastAsia="Times New Roman" w:cs="Arial"/>
                <w:b/>
                <w:bCs/>
                <w:sz w:val="14"/>
                <w:szCs w:val="14"/>
                <w:lang w:eastAsia="fr-FR"/>
              </w:rPr>
            </w:pPr>
            <w:r w:rsidRPr="00D40628">
              <w:rPr>
                <w:rFonts w:eastAsia="Times New Roman" w:cs="Arial"/>
                <w:b/>
                <w:bCs/>
                <w:sz w:val="14"/>
                <w:szCs w:val="14"/>
                <w:lang w:eastAsia="fr-FR"/>
              </w:rPr>
              <w:t>Début</w:t>
            </w:r>
          </w:p>
        </w:tc>
        <w:tc>
          <w:tcPr>
            <w:tcW w:w="419" w:type="dxa"/>
            <w:tcBorders>
              <w:top w:val="single" w:sz="8" w:space="0" w:color="auto"/>
              <w:left w:val="nil"/>
              <w:bottom w:val="single" w:sz="8" w:space="0" w:color="auto"/>
              <w:right w:val="single" w:sz="4" w:space="0" w:color="auto"/>
            </w:tcBorders>
            <w:shd w:val="clear" w:color="000000" w:fill="C5D9F1"/>
            <w:noWrap/>
            <w:vAlign w:val="center"/>
            <w:hideMark/>
          </w:tcPr>
          <w:p w:rsidR="00CD47CB" w:rsidRPr="00D40628" w:rsidRDefault="00CD47CB" w:rsidP="005C1F3A">
            <w:pPr>
              <w:spacing w:line="240" w:lineRule="auto"/>
              <w:jc w:val="center"/>
              <w:rPr>
                <w:rFonts w:eastAsia="Times New Roman" w:cs="Arial"/>
                <w:b/>
                <w:bCs/>
                <w:sz w:val="14"/>
                <w:szCs w:val="14"/>
                <w:lang w:eastAsia="fr-FR"/>
              </w:rPr>
            </w:pPr>
            <w:r w:rsidRPr="00D40628">
              <w:rPr>
                <w:rFonts w:eastAsia="Times New Roman" w:cs="Arial"/>
                <w:b/>
                <w:bCs/>
                <w:sz w:val="14"/>
                <w:szCs w:val="14"/>
                <w:lang w:eastAsia="fr-FR"/>
              </w:rPr>
              <w:t>Fin</w:t>
            </w:r>
          </w:p>
        </w:tc>
        <w:tc>
          <w:tcPr>
            <w:tcW w:w="992" w:type="dxa"/>
            <w:tcBorders>
              <w:top w:val="single" w:sz="8" w:space="0" w:color="auto"/>
              <w:left w:val="nil"/>
              <w:bottom w:val="single" w:sz="8" w:space="0" w:color="auto"/>
              <w:right w:val="single" w:sz="8" w:space="0" w:color="auto"/>
            </w:tcBorders>
            <w:shd w:val="clear" w:color="000000" w:fill="C5D9F1"/>
            <w:noWrap/>
            <w:vAlign w:val="center"/>
            <w:hideMark/>
          </w:tcPr>
          <w:p w:rsidR="00CD47CB" w:rsidRPr="00D40628" w:rsidRDefault="00CD47CB" w:rsidP="005C1F3A">
            <w:pPr>
              <w:spacing w:line="240" w:lineRule="auto"/>
              <w:jc w:val="center"/>
              <w:rPr>
                <w:rFonts w:eastAsia="Times New Roman" w:cs="Arial"/>
                <w:b/>
                <w:bCs/>
                <w:sz w:val="14"/>
                <w:szCs w:val="14"/>
                <w:lang w:eastAsia="fr-FR"/>
              </w:rPr>
            </w:pPr>
            <w:r w:rsidRPr="00D40628">
              <w:rPr>
                <w:rFonts w:eastAsia="Times New Roman" w:cs="Arial"/>
                <w:b/>
                <w:bCs/>
                <w:sz w:val="14"/>
                <w:szCs w:val="14"/>
                <w:lang w:eastAsia="fr-FR"/>
              </w:rPr>
              <w:t>Remarques</w:t>
            </w:r>
          </w:p>
        </w:tc>
      </w:tr>
      <w:tr w:rsidR="00CD47CB" w:rsidRPr="00D40628" w:rsidTr="005C1F3A">
        <w:trPr>
          <w:gridAfter w:val="1"/>
          <w:wAfter w:w="197" w:type="dxa"/>
          <w:trHeight w:val="240"/>
        </w:trPr>
        <w:tc>
          <w:tcPr>
            <w:tcW w:w="4075" w:type="dxa"/>
            <w:tcBorders>
              <w:top w:val="nil"/>
              <w:left w:val="single" w:sz="8" w:space="0" w:color="auto"/>
              <w:bottom w:val="single" w:sz="4" w:space="0" w:color="auto"/>
              <w:right w:val="single" w:sz="8" w:space="0" w:color="auto"/>
            </w:tcBorders>
            <w:shd w:val="clear" w:color="000000" w:fill="C5D9F1"/>
            <w:noWrap/>
            <w:vAlign w:val="center"/>
            <w:hideMark/>
          </w:tcPr>
          <w:p w:rsidR="00CD47CB" w:rsidRPr="00D40628" w:rsidRDefault="00CD47CB" w:rsidP="005C1F3A">
            <w:pPr>
              <w:spacing w:line="240" w:lineRule="auto"/>
              <w:jc w:val="left"/>
              <w:rPr>
                <w:rFonts w:eastAsia="Times New Roman" w:cs="Arial"/>
                <w:sz w:val="14"/>
                <w:szCs w:val="14"/>
                <w:lang w:eastAsia="fr-FR"/>
              </w:rPr>
            </w:pPr>
            <w:r w:rsidRPr="00D40628">
              <w:rPr>
                <w:rFonts w:eastAsia="Times New Roman" w:cs="Arial"/>
                <w:sz w:val="14"/>
                <w:szCs w:val="14"/>
                <w:lang w:eastAsia="fr-FR"/>
              </w:rPr>
              <w:t>N° FINESS e-PMSI</w:t>
            </w:r>
          </w:p>
        </w:tc>
        <w:tc>
          <w:tcPr>
            <w:tcW w:w="5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9</w:t>
            </w:r>
          </w:p>
        </w:tc>
        <w:tc>
          <w:tcPr>
            <w:tcW w:w="546" w:type="dxa"/>
            <w:tcBorders>
              <w:top w:val="single" w:sz="4" w:space="0" w:color="auto"/>
              <w:left w:val="nil"/>
              <w:bottom w:val="single" w:sz="4" w:space="0" w:color="auto"/>
              <w:right w:val="single" w:sz="4" w:space="0" w:color="auto"/>
            </w:tcBorders>
            <w:shd w:val="clear" w:color="000000" w:fill="FFFFFF"/>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1</w:t>
            </w:r>
          </w:p>
        </w:tc>
        <w:tc>
          <w:tcPr>
            <w:tcW w:w="419" w:type="dxa"/>
            <w:tcBorders>
              <w:top w:val="single" w:sz="4" w:space="0" w:color="auto"/>
              <w:left w:val="nil"/>
              <w:bottom w:val="single" w:sz="4" w:space="0" w:color="auto"/>
              <w:right w:val="single" w:sz="4" w:space="0" w:color="auto"/>
            </w:tcBorders>
            <w:shd w:val="clear" w:color="000000" w:fill="FFFFFF"/>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9</w:t>
            </w:r>
          </w:p>
        </w:tc>
        <w:tc>
          <w:tcPr>
            <w:tcW w:w="992" w:type="dxa"/>
            <w:tcBorders>
              <w:top w:val="single" w:sz="4" w:space="0" w:color="auto"/>
              <w:left w:val="nil"/>
              <w:bottom w:val="single" w:sz="4" w:space="0" w:color="auto"/>
              <w:right w:val="single" w:sz="8" w:space="0" w:color="auto"/>
            </w:tcBorders>
            <w:shd w:val="clear" w:color="000000" w:fill="FFFFFF"/>
            <w:noWrap/>
            <w:vAlign w:val="center"/>
            <w:hideMark/>
          </w:tcPr>
          <w:p w:rsidR="00CD47CB" w:rsidRPr="00D40628" w:rsidRDefault="00CD47CB" w:rsidP="005C1F3A">
            <w:pPr>
              <w:spacing w:line="240" w:lineRule="auto"/>
              <w:jc w:val="center"/>
              <w:rPr>
                <w:rFonts w:eastAsia="Times New Roman" w:cs="Arial"/>
                <w:sz w:val="14"/>
                <w:szCs w:val="14"/>
                <w:lang w:eastAsia="fr-FR"/>
              </w:rPr>
            </w:pPr>
          </w:p>
        </w:tc>
      </w:tr>
      <w:tr w:rsidR="00CD47CB" w:rsidRPr="00D40628" w:rsidTr="005C1F3A">
        <w:trPr>
          <w:gridAfter w:val="1"/>
          <w:wAfter w:w="197" w:type="dxa"/>
          <w:trHeight w:val="240"/>
        </w:trPr>
        <w:tc>
          <w:tcPr>
            <w:tcW w:w="4075" w:type="dxa"/>
            <w:tcBorders>
              <w:top w:val="nil"/>
              <w:left w:val="single" w:sz="8" w:space="0" w:color="auto"/>
              <w:bottom w:val="single" w:sz="4" w:space="0" w:color="auto"/>
              <w:right w:val="single" w:sz="8" w:space="0" w:color="auto"/>
            </w:tcBorders>
            <w:shd w:val="clear" w:color="000000" w:fill="C5D9F1"/>
            <w:noWrap/>
            <w:vAlign w:val="center"/>
            <w:hideMark/>
          </w:tcPr>
          <w:p w:rsidR="00CD47CB" w:rsidRPr="00D40628" w:rsidRDefault="00CD47CB" w:rsidP="005C1F3A">
            <w:pPr>
              <w:spacing w:line="240" w:lineRule="auto"/>
              <w:jc w:val="left"/>
              <w:rPr>
                <w:rFonts w:eastAsia="Times New Roman" w:cs="Arial"/>
                <w:sz w:val="14"/>
                <w:szCs w:val="14"/>
                <w:lang w:eastAsia="fr-FR"/>
              </w:rPr>
            </w:pPr>
            <w:r w:rsidRPr="00D40628">
              <w:rPr>
                <w:rFonts w:eastAsia="Times New Roman" w:cs="Arial"/>
                <w:sz w:val="14"/>
                <w:szCs w:val="14"/>
                <w:lang w:eastAsia="fr-FR"/>
              </w:rPr>
              <w:t>Type de prestation</w:t>
            </w:r>
          </w:p>
        </w:tc>
        <w:tc>
          <w:tcPr>
            <w:tcW w:w="504" w:type="dxa"/>
            <w:tcBorders>
              <w:top w:val="nil"/>
              <w:left w:val="single" w:sz="4" w:space="0" w:color="auto"/>
              <w:bottom w:val="single" w:sz="4" w:space="0" w:color="auto"/>
              <w:right w:val="single" w:sz="4" w:space="0" w:color="auto"/>
            </w:tcBorders>
            <w:shd w:val="clear" w:color="000000" w:fill="FFFFFF"/>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2</w:t>
            </w:r>
          </w:p>
        </w:tc>
        <w:tc>
          <w:tcPr>
            <w:tcW w:w="546" w:type="dxa"/>
            <w:tcBorders>
              <w:top w:val="nil"/>
              <w:left w:val="nil"/>
              <w:bottom w:val="single" w:sz="4" w:space="0" w:color="auto"/>
              <w:right w:val="single" w:sz="4" w:space="0" w:color="auto"/>
            </w:tcBorders>
            <w:shd w:val="clear" w:color="000000" w:fill="FFFFFF"/>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10</w:t>
            </w:r>
          </w:p>
        </w:tc>
        <w:tc>
          <w:tcPr>
            <w:tcW w:w="419" w:type="dxa"/>
            <w:tcBorders>
              <w:top w:val="nil"/>
              <w:left w:val="nil"/>
              <w:bottom w:val="single" w:sz="4" w:space="0" w:color="auto"/>
              <w:right w:val="single" w:sz="4" w:space="0" w:color="auto"/>
            </w:tcBorders>
            <w:shd w:val="clear" w:color="000000" w:fill="FFFFFF"/>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11</w:t>
            </w:r>
          </w:p>
        </w:tc>
        <w:tc>
          <w:tcPr>
            <w:tcW w:w="992" w:type="dxa"/>
            <w:tcBorders>
              <w:top w:val="nil"/>
              <w:left w:val="nil"/>
              <w:bottom w:val="single" w:sz="4" w:space="0" w:color="auto"/>
              <w:right w:val="single" w:sz="8" w:space="0" w:color="auto"/>
            </w:tcBorders>
            <w:shd w:val="clear" w:color="000000" w:fill="FFFFFF"/>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06</w:t>
            </w:r>
          </w:p>
        </w:tc>
      </w:tr>
      <w:tr w:rsidR="00CD47CB" w:rsidRPr="00D40628" w:rsidTr="005C1F3A">
        <w:trPr>
          <w:gridAfter w:val="1"/>
          <w:wAfter w:w="197" w:type="dxa"/>
          <w:trHeight w:val="240"/>
        </w:trPr>
        <w:tc>
          <w:tcPr>
            <w:tcW w:w="4075" w:type="dxa"/>
            <w:tcBorders>
              <w:top w:val="nil"/>
              <w:left w:val="single" w:sz="8" w:space="0" w:color="auto"/>
              <w:bottom w:val="single" w:sz="4" w:space="0" w:color="auto"/>
              <w:right w:val="single" w:sz="8" w:space="0" w:color="auto"/>
            </w:tcBorders>
            <w:shd w:val="clear" w:color="000000" w:fill="C5D9F1"/>
            <w:noWrap/>
            <w:vAlign w:val="center"/>
            <w:hideMark/>
          </w:tcPr>
          <w:p w:rsidR="00CD47CB" w:rsidRPr="00D40628" w:rsidRDefault="00CD47CB" w:rsidP="005C1F3A">
            <w:pPr>
              <w:spacing w:line="240" w:lineRule="auto"/>
              <w:jc w:val="left"/>
              <w:rPr>
                <w:rFonts w:eastAsia="Times New Roman" w:cs="Arial"/>
                <w:sz w:val="14"/>
                <w:szCs w:val="14"/>
                <w:lang w:eastAsia="fr-FR"/>
              </w:rPr>
            </w:pPr>
            <w:r w:rsidRPr="00D40628">
              <w:rPr>
                <w:rFonts w:eastAsia="Times New Roman" w:cs="Arial"/>
                <w:sz w:val="14"/>
                <w:szCs w:val="14"/>
                <w:lang w:eastAsia="fr-FR"/>
              </w:rPr>
              <w:t>Année période</w:t>
            </w:r>
          </w:p>
        </w:tc>
        <w:tc>
          <w:tcPr>
            <w:tcW w:w="504" w:type="dxa"/>
            <w:tcBorders>
              <w:top w:val="nil"/>
              <w:left w:val="single" w:sz="4" w:space="0" w:color="auto"/>
              <w:bottom w:val="single" w:sz="4" w:space="0" w:color="auto"/>
              <w:right w:val="single" w:sz="4" w:space="0" w:color="auto"/>
            </w:tcBorders>
            <w:shd w:val="clear" w:color="000000" w:fill="FFFFFF"/>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4</w:t>
            </w:r>
          </w:p>
        </w:tc>
        <w:tc>
          <w:tcPr>
            <w:tcW w:w="546" w:type="dxa"/>
            <w:tcBorders>
              <w:top w:val="nil"/>
              <w:left w:val="nil"/>
              <w:bottom w:val="single" w:sz="4" w:space="0" w:color="auto"/>
              <w:right w:val="single" w:sz="4" w:space="0" w:color="auto"/>
            </w:tcBorders>
            <w:shd w:val="clear" w:color="000000" w:fill="FFFFFF"/>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12</w:t>
            </w:r>
          </w:p>
        </w:tc>
        <w:tc>
          <w:tcPr>
            <w:tcW w:w="419" w:type="dxa"/>
            <w:tcBorders>
              <w:top w:val="nil"/>
              <w:left w:val="nil"/>
              <w:bottom w:val="single" w:sz="4" w:space="0" w:color="auto"/>
              <w:right w:val="single" w:sz="4" w:space="0" w:color="auto"/>
            </w:tcBorders>
            <w:shd w:val="clear" w:color="000000" w:fill="FFFFFF"/>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15</w:t>
            </w:r>
          </w:p>
        </w:tc>
        <w:tc>
          <w:tcPr>
            <w:tcW w:w="992" w:type="dxa"/>
            <w:tcBorders>
              <w:top w:val="nil"/>
              <w:left w:val="nil"/>
              <w:bottom w:val="single" w:sz="4" w:space="0" w:color="auto"/>
              <w:right w:val="single" w:sz="8" w:space="0" w:color="auto"/>
            </w:tcBorders>
            <w:shd w:val="clear" w:color="000000" w:fill="FFFFFF"/>
            <w:noWrap/>
            <w:vAlign w:val="center"/>
            <w:hideMark/>
          </w:tcPr>
          <w:p w:rsidR="00CD47CB" w:rsidRPr="00D40628" w:rsidRDefault="00CD47CB" w:rsidP="005C1F3A">
            <w:pPr>
              <w:spacing w:line="240" w:lineRule="auto"/>
              <w:jc w:val="center"/>
              <w:rPr>
                <w:rFonts w:eastAsia="Times New Roman" w:cs="Arial"/>
                <w:sz w:val="14"/>
                <w:szCs w:val="14"/>
                <w:lang w:eastAsia="fr-FR"/>
              </w:rPr>
            </w:pPr>
          </w:p>
        </w:tc>
      </w:tr>
      <w:tr w:rsidR="00CD47CB" w:rsidRPr="00D40628" w:rsidTr="005C1F3A">
        <w:trPr>
          <w:gridAfter w:val="1"/>
          <w:wAfter w:w="197" w:type="dxa"/>
          <w:trHeight w:val="240"/>
        </w:trPr>
        <w:tc>
          <w:tcPr>
            <w:tcW w:w="4075" w:type="dxa"/>
            <w:tcBorders>
              <w:top w:val="nil"/>
              <w:left w:val="single" w:sz="8" w:space="0" w:color="auto"/>
              <w:bottom w:val="single" w:sz="4" w:space="0" w:color="auto"/>
              <w:right w:val="single" w:sz="8" w:space="0" w:color="auto"/>
            </w:tcBorders>
            <w:shd w:val="clear" w:color="000000" w:fill="C5D9F1"/>
            <w:noWrap/>
            <w:vAlign w:val="center"/>
            <w:hideMark/>
          </w:tcPr>
          <w:p w:rsidR="00CD47CB" w:rsidRPr="00D40628" w:rsidRDefault="00CD47CB" w:rsidP="005C1F3A">
            <w:pPr>
              <w:spacing w:line="240" w:lineRule="auto"/>
              <w:jc w:val="left"/>
              <w:rPr>
                <w:rFonts w:eastAsia="Times New Roman" w:cs="Arial"/>
                <w:sz w:val="14"/>
                <w:szCs w:val="14"/>
                <w:lang w:eastAsia="fr-FR"/>
              </w:rPr>
            </w:pPr>
            <w:r w:rsidRPr="00D40628">
              <w:rPr>
                <w:rFonts w:eastAsia="Times New Roman" w:cs="Arial"/>
                <w:sz w:val="14"/>
                <w:szCs w:val="14"/>
                <w:lang w:eastAsia="fr-FR"/>
              </w:rPr>
              <w:t>N° période (mois)</w:t>
            </w:r>
          </w:p>
        </w:tc>
        <w:tc>
          <w:tcPr>
            <w:tcW w:w="504" w:type="dxa"/>
            <w:tcBorders>
              <w:top w:val="nil"/>
              <w:left w:val="single" w:sz="4" w:space="0" w:color="auto"/>
              <w:bottom w:val="single" w:sz="4" w:space="0" w:color="auto"/>
              <w:right w:val="single" w:sz="4" w:space="0" w:color="auto"/>
            </w:tcBorders>
            <w:shd w:val="clear" w:color="000000" w:fill="FFFFFF"/>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2</w:t>
            </w:r>
          </w:p>
        </w:tc>
        <w:tc>
          <w:tcPr>
            <w:tcW w:w="546" w:type="dxa"/>
            <w:tcBorders>
              <w:top w:val="nil"/>
              <w:left w:val="nil"/>
              <w:bottom w:val="single" w:sz="4" w:space="0" w:color="auto"/>
              <w:right w:val="single" w:sz="4" w:space="0" w:color="auto"/>
            </w:tcBorders>
            <w:shd w:val="clear" w:color="000000" w:fill="FFFFFF"/>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16</w:t>
            </w:r>
          </w:p>
        </w:tc>
        <w:tc>
          <w:tcPr>
            <w:tcW w:w="419" w:type="dxa"/>
            <w:tcBorders>
              <w:top w:val="nil"/>
              <w:left w:val="nil"/>
              <w:bottom w:val="single" w:sz="4" w:space="0" w:color="auto"/>
              <w:right w:val="single" w:sz="4" w:space="0" w:color="auto"/>
            </w:tcBorders>
            <w:shd w:val="clear" w:color="000000" w:fill="FFFFFF"/>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17</w:t>
            </w:r>
          </w:p>
        </w:tc>
        <w:tc>
          <w:tcPr>
            <w:tcW w:w="992" w:type="dxa"/>
            <w:tcBorders>
              <w:top w:val="nil"/>
              <w:left w:val="nil"/>
              <w:bottom w:val="single" w:sz="4" w:space="0" w:color="auto"/>
              <w:right w:val="single" w:sz="8" w:space="0" w:color="auto"/>
            </w:tcBorders>
            <w:shd w:val="clear" w:color="000000" w:fill="FFFFFF"/>
            <w:noWrap/>
            <w:vAlign w:val="center"/>
            <w:hideMark/>
          </w:tcPr>
          <w:p w:rsidR="00CD47CB" w:rsidRPr="00D40628" w:rsidRDefault="00CD47CB" w:rsidP="005C1F3A">
            <w:pPr>
              <w:spacing w:line="240" w:lineRule="auto"/>
              <w:jc w:val="center"/>
              <w:rPr>
                <w:rFonts w:eastAsia="Times New Roman" w:cs="Arial"/>
                <w:sz w:val="14"/>
                <w:szCs w:val="14"/>
                <w:lang w:eastAsia="fr-FR"/>
              </w:rPr>
            </w:pPr>
          </w:p>
        </w:tc>
      </w:tr>
      <w:tr w:rsidR="00CD47CB" w:rsidRPr="00D40628" w:rsidTr="005C1F3A">
        <w:trPr>
          <w:gridAfter w:val="1"/>
          <w:wAfter w:w="197" w:type="dxa"/>
          <w:trHeight w:val="240"/>
        </w:trPr>
        <w:tc>
          <w:tcPr>
            <w:tcW w:w="4075" w:type="dxa"/>
            <w:tcBorders>
              <w:top w:val="nil"/>
              <w:left w:val="single" w:sz="8" w:space="0" w:color="auto"/>
              <w:bottom w:val="single" w:sz="4" w:space="0" w:color="auto"/>
              <w:right w:val="single" w:sz="8" w:space="0" w:color="auto"/>
            </w:tcBorders>
            <w:shd w:val="clear" w:color="000000" w:fill="C5D9F1"/>
            <w:noWrap/>
            <w:vAlign w:val="center"/>
            <w:hideMark/>
          </w:tcPr>
          <w:p w:rsidR="00CD47CB" w:rsidRPr="00D40628" w:rsidRDefault="00CD47CB" w:rsidP="005C1F3A">
            <w:pPr>
              <w:spacing w:line="240" w:lineRule="auto"/>
              <w:jc w:val="left"/>
              <w:rPr>
                <w:rFonts w:eastAsia="Times New Roman" w:cs="Arial"/>
                <w:sz w:val="14"/>
                <w:szCs w:val="14"/>
                <w:lang w:eastAsia="fr-FR"/>
              </w:rPr>
            </w:pPr>
            <w:r w:rsidRPr="00D40628">
              <w:rPr>
                <w:rFonts w:eastAsia="Times New Roman" w:cs="Arial"/>
                <w:sz w:val="14"/>
                <w:szCs w:val="14"/>
                <w:lang w:eastAsia="fr-FR"/>
              </w:rPr>
              <w:t>Numéro séquentiel de séjour d'HAD</w:t>
            </w:r>
          </w:p>
        </w:tc>
        <w:tc>
          <w:tcPr>
            <w:tcW w:w="504" w:type="dxa"/>
            <w:tcBorders>
              <w:top w:val="nil"/>
              <w:left w:val="single" w:sz="4" w:space="0" w:color="auto"/>
              <w:bottom w:val="single" w:sz="4" w:space="0" w:color="auto"/>
              <w:right w:val="single" w:sz="4" w:space="0" w:color="auto"/>
            </w:tcBorders>
            <w:shd w:val="clear" w:color="000000" w:fill="FFFFFF"/>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5</w:t>
            </w:r>
          </w:p>
        </w:tc>
        <w:tc>
          <w:tcPr>
            <w:tcW w:w="546" w:type="dxa"/>
            <w:tcBorders>
              <w:top w:val="nil"/>
              <w:left w:val="nil"/>
              <w:bottom w:val="single" w:sz="4" w:space="0" w:color="auto"/>
              <w:right w:val="single" w:sz="4" w:space="0" w:color="auto"/>
            </w:tcBorders>
            <w:shd w:val="clear" w:color="000000" w:fill="FFFFFF"/>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18</w:t>
            </w:r>
          </w:p>
        </w:tc>
        <w:tc>
          <w:tcPr>
            <w:tcW w:w="419" w:type="dxa"/>
            <w:tcBorders>
              <w:top w:val="nil"/>
              <w:left w:val="nil"/>
              <w:bottom w:val="single" w:sz="4" w:space="0" w:color="auto"/>
              <w:right w:val="single" w:sz="4" w:space="0" w:color="auto"/>
            </w:tcBorders>
            <w:shd w:val="clear" w:color="000000" w:fill="FFFFFF"/>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22</w:t>
            </w:r>
          </w:p>
        </w:tc>
        <w:tc>
          <w:tcPr>
            <w:tcW w:w="992" w:type="dxa"/>
            <w:tcBorders>
              <w:top w:val="nil"/>
              <w:left w:val="nil"/>
              <w:bottom w:val="single" w:sz="4" w:space="0" w:color="auto"/>
              <w:right w:val="single" w:sz="8" w:space="0" w:color="auto"/>
            </w:tcBorders>
            <w:shd w:val="clear" w:color="000000" w:fill="FFFFFF"/>
            <w:noWrap/>
            <w:vAlign w:val="center"/>
            <w:hideMark/>
          </w:tcPr>
          <w:p w:rsidR="00CD47CB" w:rsidRPr="00D40628" w:rsidRDefault="00CD47CB" w:rsidP="005C1F3A">
            <w:pPr>
              <w:spacing w:line="240" w:lineRule="auto"/>
              <w:jc w:val="center"/>
              <w:rPr>
                <w:rFonts w:eastAsia="Times New Roman" w:cs="Arial"/>
                <w:sz w:val="14"/>
                <w:szCs w:val="14"/>
                <w:lang w:eastAsia="fr-FR"/>
              </w:rPr>
            </w:pPr>
          </w:p>
        </w:tc>
      </w:tr>
      <w:tr w:rsidR="00CD47CB" w:rsidRPr="00D40628" w:rsidTr="005C1F3A">
        <w:trPr>
          <w:gridAfter w:val="1"/>
          <w:wAfter w:w="197" w:type="dxa"/>
          <w:trHeight w:val="240"/>
        </w:trPr>
        <w:tc>
          <w:tcPr>
            <w:tcW w:w="4075" w:type="dxa"/>
            <w:tcBorders>
              <w:top w:val="nil"/>
              <w:left w:val="single" w:sz="8" w:space="0" w:color="auto"/>
              <w:bottom w:val="single" w:sz="4" w:space="0" w:color="auto"/>
              <w:right w:val="single" w:sz="8" w:space="0" w:color="auto"/>
            </w:tcBorders>
            <w:shd w:val="clear" w:color="000000" w:fill="C5D9F1"/>
            <w:noWrap/>
            <w:vAlign w:val="center"/>
            <w:hideMark/>
          </w:tcPr>
          <w:p w:rsidR="00CD47CB" w:rsidRPr="00D40628" w:rsidRDefault="00CD47CB" w:rsidP="005C1F3A">
            <w:pPr>
              <w:spacing w:line="240" w:lineRule="auto"/>
              <w:jc w:val="left"/>
              <w:rPr>
                <w:rFonts w:eastAsia="Times New Roman" w:cs="Arial"/>
                <w:sz w:val="14"/>
                <w:szCs w:val="14"/>
                <w:lang w:eastAsia="fr-FR"/>
              </w:rPr>
            </w:pPr>
            <w:r w:rsidRPr="00D40628">
              <w:rPr>
                <w:rFonts w:eastAsia="Times New Roman" w:cs="Arial"/>
                <w:sz w:val="14"/>
                <w:szCs w:val="14"/>
                <w:lang w:eastAsia="fr-FR"/>
              </w:rPr>
              <w:t>Numéro de la séquence dans le séjour</w:t>
            </w:r>
          </w:p>
        </w:tc>
        <w:tc>
          <w:tcPr>
            <w:tcW w:w="504" w:type="dxa"/>
            <w:tcBorders>
              <w:top w:val="nil"/>
              <w:left w:val="single" w:sz="4" w:space="0" w:color="auto"/>
              <w:bottom w:val="single" w:sz="4" w:space="0" w:color="auto"/>
              <w:right w:val="single" w:sz="4" w:space="0" w:color="auto"/>
            </w:tcBorders>
            <w:shd w:val="clear" w:color="000000" w:fill="FFFFFF"/>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4</w:t>
            </w:r>
          </w:p>
        </w:tc>
        <w:tc>
          <w:tcPr>
            <w:tcW w:w="546" w:type="dxa"/>
            <w:tcBorders>
              <w:top w:val="nil"/>
              <w:left w:val="nil"/>
              <w:bottom w:val="single" w:sz="4" w:space="0" w:color="auto"/>
              <w:right w:val="single" w:sz="4" w:space="0" w:color="auto"/>
            </w:tcBorders>
            <w:shd w:val="clear" w:color="000000" w:fill="FFFFFF"/>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23</w:t>
            </w:r>
          </w:p>
        </w:tc>
        <w:tc>
          <w:tcPr>
            <w:tcW w:w="419" w:type="dxa"/>
            <w:tcBorders>
              <w:top w:val="nil"/>
              <w:left w:val="nil"/>
              <w:bottom w:val="single" w:sz="4" w:space="0" w:color="auto"/>
              <w:right w:val="single" w:sz="4" w:space="0" w:color="auto"/>
            </w:tcBorders>
            <w:shd w:val="clear" w:color="000000" w:fill="FFFFFF"/>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26</w:t>
            </w:r>
          </w:p>
        </w:tc>
        <w:tc>
          <w:tcPr>
            <w:tcW w:w="992" w:type="dxa"/>
            <w:tcBorders>
              <w:top w:val="nil"/>
              <w:left w:val="nil"/>
              <w:bottom w:val="single" w:sz="4" w:space="0" w:color="auto"/>
              <w:right w:val="single" w:sz="8" w:space="0" w:color="auto"/>
            </w:tcBorders>
            <w:shd w:val="clear" w:color="000000" w:fill="FFFFFF"/>
            <w:noWrap/>
            <w:vAlign w:val="center"/>
            <w:hideMark/>
          </w:tcPr>
          <w:p w:rsidR="00CD47CB" w:rsidRPr="00D40628" w:rsidRDefault="00CD47CB" w:rsidP="005C1F3A">
            <w:pPr>
              <w:spacing w:line="240" w:lineRule="auto"/>
              <w:jc w:val="center"/>
              <w:rPr>
                <w:rFonts w:eastAsia="Times New Roman" w:cs="Arial"/>
                <w:sz w:val="14"/>
                <w:szCs w:val="14"/>
                <w:lang w:eastAsia="fr-FR"/>
              </w:rPr>
            </w:pPr>
          </w:p>
        </w:tc>
      </w:tr>
      <w:tr w:rsidR="00CD47CB" w:rsidRPr="00D40628" w:rsidTr="005C1F3A">
        <w:trPr>
          <w:gridAfter w:val="1"/>
          <w:wAfter w:w="197" w:type="dxa"/>
          <w:trHeight w:val="255"/>
        </w:trPr>
        <w:tc>
          <w:tcPr>
            <w:tcW w:w="4075" w:type="dxa"/>
            <w:tcBorders>
              <w:top w:val="nil"/>
              <w:left w:val="single" w:sz="8" w:space="0" w:color="auto"/>
              <w:bottom w:val="single" w:sz="4" w:space="0" w:color="auto"/>
              <w:right w:val="single" w:sz="8" w:space="0" w:color="auto"/>
            </w:tcBorders>
            <w:shd w:val="clear" w:color="000000" w:fill="C5D9F1"/>
            <w:noWrap/>
            <w:vAlign w:val="center"/>
            <w:hideMark/>
          </w:tcPr>
          <w:p w:rsidR="00CD47CB" w:rsidRPr="00D40628" w:rsidRDefault="00CD47CB" w:rsidP="005C1F3A">
            <w:pPr>
              <w:spacing w:line="240" w:lineRule="auto"/>
              <w:jc w:val="left"/>
              <w:rPr>
                <w:rFonts w:eastAsia="Times New Roman" w:cs="Arial"/>
                <w:sz w:val="14"/>
                <w:szCs w:val="14"/>
                <w:lang w:eastAsia="fr-FR"/>
              </w:rPr>
            </w:pPr>
            <w:r w:rsidRPr="00D40628">
              <w:rPr>
                <w:rFonts w:eastAsia="Times New Roman" w:cs="Arial"/>
                <w:sz w:val="14"/>
                <w:szCs w:val="14"/>
                <w:lang w:eastAsia="fr-FR"/>
              </w:rPr>
              <w:lastRenderedPageBreak/>
              <w:t>Numéro de sous-séquence</w:t>
            </w:r>
          </w:p>
        </w:tc>
        <w:tc>
          <w:tcPr>
            <w:tcW w:w="504" w:type="dxa"/>
            <w:tcBorders>
              <w:top w:val="nil"/>
              <w:left w:val="single" w:sz="4" w:space="0" w:color="auto"/>
              <w:bottom w:val="single" w:sz="4" w:space="0" w:color="auto"/>
              <w:right w:val="single" w:sz="4" w:space="0" w:color="auto"/>
            </w:tcBorders>
            <w:shd w:val="clear" w:color="000000" w:fill="FFFFFF"/>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4</w:t>
            </w:r>
          </w:p>
        </w:tc>
        <w:tc>
          <w:tcPr>
            <w:tcW w:w="546" w:type="dxa"/>
            <w:tcBorders>
              <w:top w:val="nil"/>
              <w:left w:val="nil"/>
              <w:bottom w:val="single" w:sz="4" w:space="0" w:color="auto"/>
              <w:right w:val="single" w:sz="4" w:space="0" w:color="auto"/>
            </w:tcBorders>
            <w:shd w:val="clear" w:color="000000" w:fill="FFFFFF"/>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27</w:t>
            </w:r>
          </w:p>
        </w:tc>
        <w:tc>
          <w:tcPr>
            <w:tcW w:w="419" w:type="dxa"/>
            <w:tcBorders>
              <w:top w:val="nil"/>
              <w:left w:val="nil"/>
              <w:bottom w:val="single" w:sz="4" w:space="0" w:color="auto"/>
              <w:right w:val="single" w:sz="4" w:space="0" w:color="auto"/>
            </w:tcBorders>
            <w:shd w:val="clear" w:color="000000" w:fill="FFFFFF"/>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30</w:t>
            </w:r>
          </w:p>
        </w:tc>
        <w:tc>
          <w:tcPr>
            <w:tcW w:w="992" w:type="dxa"/>
            <w:tcBorders>
              <w:top w:val="nil"/>
              <w:left w:val="nil"/>
              <w:bottom w:val="single" w:sz="4" w:space="0" w:color="auto"/>
              <w:right w:val="single" w:sz="8" w:space="0" w:color="auto"/>
            </w:tcBorders>
            <w:shd w:val="clear" w:color="000000" w:fill="FFFFFF"/>
            <w:noWrap/>
            <w:vAlign w:val="center"/>
            <w:hideMark/>
          </w:tcPr>
          <w:p w:rsidR="00CD47CB" w:rsidRPr="00D40628" w:rsidRDefault="00CD47CB" w:rsidP="005C1F3A">
            <w:pPr>
              <w:spacing w:line="240" w:lineRule="auto"/>
              <w:jc w:val="center"/>
              <w:rPr>
                <w:rFonts w:eastAsia="Times New Roman" w:cs="Arial"/>
                <w:sz w:val="14"/>
                <w:szCs w:val="14"/>
                <w:lang w:eastAsia="fr-FR"/>
              </w:rPr>
            </w:pPr>
          </w:p>
        </w:tc>
      </w:tr>
      <w:tr w:rsidR="00CD47CB" w:rsidRPr="00D40628" w:rsidTr="005C1F3A">
        <w:trPr>
          <w:gridAfter w:val="1"/>
          <w:wAfter w:w="197" w:type="dxa"/>
          <w:trHeight w:val="240"/>
        </w:trPr>
        <w:tc>
          <w:tcPr>
            <w:tcW w:w="4075" w:type="dxa"/>
            <w:tcBorders>
              <w:top w:val="nil"/>
              <w:left w:val="single" w:sz="8" w:space="0" w:color="auto"/>
              <w:bottom w:val="single" w:sz="4" w:space="0" w:color="auto"/>
              <w:right w:val="single" w:sz="8" w:space="0" w:color="auto"/>
            </w:tcBorders>
            <w:shd w:val="clear" w:color="000000" w:fill="C5D9F1"/>
            <w:noWrap/>
            <w:vAlign w:val="center"/>
            <w:hideMark/>
          </w:tcPr>
          <w:p w:rsidR="00CD47CB" w:rsidRPr="00D40628" w:rsidRDefault="00CD47CB" w:rsidP="005C1F3A">
            <w:pPr>
              <w:spacing w:line="240" w:lineRule="auto"/>
              <w:jc w:val="left"/>
              <w:rPr>
                <w:rFonts w:eastAsia="Times New Roman" w:cs="Arial"/>
                <w:sz w:val="14"/>
                <w:szCs w:val="14"/>
                <w:lang w:eastAsia="fr-FR"/>
              </w:rPr>
            </w:pPr>
            <w:r w:rsidRPr="00D40628">
              <w:rPr>
                <w:rFonts w:eastAsia="Times New Roman" w:cs="Arial"/>
                <w:sz w:val="14"/>
                <w:szCs w:val="14"/>
                <w:lang w:eastAsia="fr-FR"/>
              </w:rPr>
              <w:t>Nombre de séjours impliqués</w:t>
            </w:r>
          </w:p>
        </w:tc>
        <w:tc>
          <w:tcPr>
            <w:tcW w:w="504" w:type="dxa"/>
            <w:tcBorders>
              <w:top w:val="nil"/>
              <w:left w:val="single" w:sz="4" w:space="0" w:color="auto"/>
              <w:bottom w:val="single" w:sz="4" w:space="0" w:color="auto"/>
              <w:right w:val="single" w:sz="4" w:space="0" w:color="auto"/>
            </w:tcBorders>
            <w:shd w:val="clear" w:color="000000" w:fill="FFFFFF"/>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6</w:t>
            </w:r>
          </w:p>
        </w:tc>
        <w:tc>
          <w:tcPr>
            <w:tcW w:w="546" w:type="dxa"/>
            <w:tcBorders>
              <w:top w:val="nil"/>
              <w:left w:val="nil"/>
              <w:bottom w:val="single" w:sz="4" w:space="0" w:color="auto"/>
              <w:right w:val="single" w:sz="4" w:space="0" w:color="auto"/>
            </w:tcBorders>
            <w:shd w:val="clear" w:color="000000" w:fill="FFFFFF"/>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31</w:t>
            </w:r>
          </w:p>
        </w:tc>
        <w:tc>
          <w:tcPr>
            <w:tcW w:w="419" w:type="dxa"/>
            <w:tcBorders>
              <w:top w:val="nil"/>
              <w:left w:val="nil"/>
              <w:bottom w:val="single" w:sz="4" w:space="0" w:color="auto"/>
              <w:right w:val="single" w:sz="4" w:space="0" w:color="auto"/>
            </w:tcBorders>
            <w:shd w:val="clear" w:color="000000" w:fill="FFFFFF"/>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36</w:t>
            </w:r>
          </w:p>
        </w:tc>
        <w:tc>
          <w:tcPr>
            <w:tcW w:w="992" w:type="dxa"/>
            <w:tcBorders>
              <w:top w:val="nil"/>
              <w:left w:val="nil"/>
              <w:bottom w:val="single" w:sz="4" w:space="0" w:color="auto"/>
              <w:right w:val="single" w:sz="8" w:space="0" w:color="auto"/>
            </w:tcBorders>
            <w:shd w:val="clear" w:color="000000" w:fill="FFFFFF"/>
            <w:noWrap/>
            <w:vAlign w:val="center"/>
            <w:hideMark/>
          </w:tcPr>
          <w:p w:rsidR="00CD47CB" w:rsidRPr="00D40628" w:rsidRDefault="00CD47CB" w:rsidP="005C1F3A">
            <w:pPr>
              <w:spacing w:line="240" w:lineRule="auto"/>
              <w:jc w:val="center"/>
              <w:rPr>
                <w:rFonts w:eastAsia="Times New Roman" w:cs="Arial"/>
                <w:sz w:val="14"/>
                <w:szCs w:val="14"/>
                <w:lang w:eastAsia="fr-FR"/>
              </w:rPr>
            </w:pPr>
          </w:p>
        </w:tc>
      </w:tr>
      <w:tr w:rsidR="00CD47CB" w:rsidRPr="00D40628" w:rsidTr="00E67DD2">
        <w:trPr>
          <w:gridAfter w:val="1"/>
          <w:wAfter w:w="197" w:type="dxa"/>
          <w:trHeight w:val="240"/>
        </w:trPr>
        <w:tc>
          <w:tcPr>
            <w:tcW w:w="4075" w:type="dxa"/>
            <w:tcBorders>
              <w:top w:val="nil"/>
              <w:left w:val="single" w:sz="8" w:space="0" w:color="auto"/>
              <w:bottom w:val="single" w:sz="4" w:space="0" w:color="auto"/>
              <w:right w:val="single" w:sz="8" w:space="0" w:color="auto"/>
            </w:tcBorders>
            <w:shd w:val="clear" w:color="auto" w:fill="FFFF00"/>
            <w:noWrap/>
            <w:vAlign w:val="center"/>
            <w:hideMark/>
          </w:tcPr>
          <w:p w:rsidR="00CD47CB" w:rsidRPr="00D40628" w:rsidRDefault="00CD47CB" w:rsidP="005C1F3A">
            <w:pPr>
              <w:spacing w:line="240" w:lineRule="auto"/>
              <w:jc w:val="left"/>
              <w:rPr>
                <w:rFonts w:eastAsia="Times New Roman" w:cs="Arial"/>
                <w:sz w:val="14"/>
                <w:szCs w:val="14"/>
                <w:lang w:eastAsia="fr-FR"/>
              </w:rPr>
            </w:pPr>
            <w:r w:rsidRPr="00D40628">
              <w:rPr>
                <w:rFonts w:eastAsia="Times New Roman" w:cs="Arial"/>
                <w:sz w:val="14"/>
                <w:szCs w:val="14"/>
                <w:lang w:eastAsia="fr-FR"/>
              </w:rPr>
              <w:t>Code UCD</w:t>
            </w:r>
          </w:p>
        </w:tc>
        <w:tc>
          <w:tcPr>
            <w:tcW w:w="504" w:type="dxa"/>
            <w:tcBorders>
              <w:top w:val="nil"/>
              <w:left w:val="single" w:sz="4" w:space="0" w:color="auto"/>
              <w:bottom w:val="single" w:sz="4" w:space="0" w:color="auto"/>
              <w:right w:val="single" w:sz="4" w:space="0" w:color="auto"/>
            </w:tcBorders>
            <w:shd w:val="clear" w:color="auto" w:fill="FFFF00"/>
            <w:noWrap/>
            <w:vAlign w:val="center"/>
            <w:hideMark/>
          </w:tcPr>
          <w:p w:rsidR="00CD47CB" w:rsidRPr="00D40628" w:rsidRDefault="00851398" w:rsidP="005C1F3A">
            <w:pPr>
              <w:spacing w:line="240" w:lineRule="auto"/>
              <w:jc w:val="center"/>
              <w:rPr>
                <w:rFonts w:eastAsia="Times New Roman" w:cs="Arial"/>
                <w:sz w:val="14"/>
                <w:szCs w:val="14"/>
                <w:lang w:eastAsia="fr-FR"/>
              </w:rPr>
            </w:pPr>
            <w:r>
              <w:rPr>
                <w:rFonts w:eastAsia="Times New Roman" w:cs="Arial"/>
                <w:sz w:val="14"/>
                <w:szCs w:val="14"/>
                <w:lang w:eastAsia="fr-FR"/>
              </w:rPr>
              <w:t>13</w:t>
            </w:r>
          </w:p>
        </w:tc>
        <w:tc>
          <w:tcPr>
            <w:tcW w:w="546" w:type="dxa"/>
            <w:tcBorders>
              <w:top w:val="nil"/>
              <w:left w:val="nil"/>
              <w:bottom w:val="single" w:sz="4" w:space="0" w:color="auto"/>
              <w:right w:val="single" w:sz="4" w:space="0" w:color="auto"/>
            </w:tcBorders>
            <w:shd w:val="clear" w:color="auto" w:fill="FFFF00"/>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37</w:t>
            </w:r>
          </w:p>
        </w:tc>
        <w:tc>
          <w:tcPr>
            <w:tcW w:w="419" w:type="dxa"/>
            <w:tcBorders>
              <w:top w:val="nil"/>
              <w:left w:val="nil"/>
              <w:bottom w:val="single" w:sz="4" w:space="0" w:color="auto"/>
              <w:right w:val="single" w:sz="4" w:space="0" w:color="auto"/>
            </w:tcBorders>
            <w:shd w:val="clear" w:color="auto" w:fill="FFFF00"/>
            <w:noWrap/>
            <w:vAlign w:val="center"/>
            <w:hideMark/>
          </w:tcPr>
          <w:p w:rsidR="00CD47CB" w:rsidRPr="00D40628" w:rsidRDefault="00851398" w:rsidP="005C1F3A">
            <w:pPr>
              <w:spacing w:line="240" w:lineRule="auto"/>
              <w:jc w:val="center"/>
              <w:rPr>
                <w:rFonts w:eastAsia="Times New Roman" w:cs="Arial"/>
                <w:sz w:val="14"/>
                <w:szCs w:val="14"/>
                <w:lang w:eastAsia="fr-FR"/>
              </w:rPr>
            </w:pPr>
            <w:r>
              <w:rPr>
                <w:rFonts w:eastAsia="Times New Roman" w:cs="Arial"/>
                <w:sz w:val="14"/>
                <w:szCs w:val="14"/>
                <w:lang w:eastAsia="fr-FR"/>
              </w:rPr>
              <w:t>49</w:t>
            </w:r>
          </w:p>
        </w:tc>
        <w:tc>
          <w:tcPr>
            <w:tcW w:w="992" w:type="dxa"/>
            <w:tcBorders>
              <w:top w:val="nil"/>
              <w:left w:val="nil"/>
              <w:bottom w:val="single" w:sz="4" w:space="0" w:color="auto"/>
              <w:right w:val="single" w:sz="8" w:space="0" w:color="auto"/>
            </w:tcBorders>
            <w:shd w:val="clear" w:color="auto" w:fill="FFFF00"/>
            <w:noWrap/>
            <w:vAlign w:val="center"/>
            <w:hideMark/>
          </w:tcPr>
          <w:p w:rsidR="00CD47CB" w:rsidRPr="00D40628" w:rsidRDefault="00CD47CB" w:rsidP="005C1F3A">
            <w:pPr>
              <w:spacing w:line="240" w:lineRule="auto"/>
              <w:jc w:val="center"/>
              <w:rPr>
                <w:rFonts w:eastAsia="Times New Roman" w:cs="Arial"/>
                <w:sz w:val="14"/>
                <w:szCs w:val="14"/>
                <w:lang w:eastAsia="fr-FR"/>
              </w:rPr>
            </w:pPr>
          </w:p>
        </w:tc>
      </w:tr>
      <w:tr w:rsidR="00CD47CB" w:rsidRPr="00D40628" w:rsidTr="00DE7964">
        <w:trPr>
          <w:gridAfter w:val="1"/>
          <w:wAfter w:w="197" w:type="dxa"/>
          <w:trHeight w:val="240"/>
        </w:trPr>
        <w:tc>
          <w:tcPr>
            <w:tcW w:w="4075" w:type="dxa"/>
            <w:tcBorders>
              <w:top w:val="nil"/>
              <w:left w:val="single" w:sz="8" w:space="0" w:color="auto"/>
              <w:bottom w:val="single" w:sz="4" w:space="0" w:color="auto"/>
              <w:right w:val="single" w:sz="8" w:space="0" w:color="auto"/>
            </w:tcBorders>
            <w:shd w:val="clear" w:color="000000" w:fill="C5D9F1"/>
            <w:noWrap/>
            <w:vAlign w:val="center"/>
            <w:hideMark/>
          </w:tcPr>
          <w:p w:rsidR="00CD47CB" w:rsidRPr="00D40628" w:rsidRDefault="00CD47CB" w:rsidP="005C1F3A">
            <w:pPr>
              <w:spacing w:line="240" w:lineRule="auto"/>
              <w:jc w:val="left"/>
              <w:rPr>
                <w:rFonts w:eastAsia="Times New Roman" w:cs="Arial"/>
                <w:sz w:val="14"/>
                <w:szCs w:val="14"/>
                <w:lang w:eastAsia="fr-FR"/>
              </w:rPr>
            </w:pPr>
            <w:r w:rsidRPr="00D40628">
              <w:rPr>
                <w:rFonts w:eastAsia="Times New Roman" w:cs="Arial"/>
                <w:sz w:val="14"/>
                <w:szCs w:val="14"/>
                <w:lang w:eastAsia="fr-FR"/>
              </w:rPr>
              <w:t>Nombre administré éventuellement fractionnaire</w:t>
            </w:r>
          </w:p>
        </w:tc>
        <w:tc>
          <w:tcPr>
            <w:tcW w:w="5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10</w:t>
            </w:r>
          </w:p>
        </w:tc>
        <w:tc>
          <w:tcPr>
            <w:tcW w:w="546" w:type="dxa"/>
            <w:tcBorders>
              <w:top w:val="nil"/>
              <w:left w:val="nil"/>
              <w:bottom w:val="single" w:sz="4" w:space="0" w:color="auto"/>
              <w:right w:val="single" w:sz="4" w:space="0" w:color="auto"/>
            </w:tcBorders>
            <w:shd w:val="clear" w:color="auto" w:fill="FFFFFF" w:themeFill="background1"/>
            <w:noWrap/>
            <w:vAlign w:val="center"/>
            <w:hideMark/>
          </w:tcPr>
          <w:p w:rsidR="00CD47CB" w:rsidRPr="00D40628" w:rsidRDefault="00851398" w:rsidP="005C1F3A">
            <w:pPr>
              <w:spacing w:line="240" w:lineRule="auto"/>
              <w:jc w:val="center"/>
              <w:rPr>
                <w:rFonts w:eastAsia="Times New Roman" w:cs="Arial"/>
                <w:sz w:val="14"/>
                <w:szCs w:val="14"/>
                <w:lang w:eastAsia="fr-FR"/>
              </w:rPr>
            </w:pPr>
            <w:r>
              <w:rPr>
                <w:rFonts w:eastAsia="Times New Roman" w:cs="Arial"/>
                <w:sz w:val="14"/>
                <w:szCs w:val="14"/>
                <w:lang w:eastAsia="fr-FR"/>
              </w:rPr>
              <w:t>50</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CD47CB" w:rsidRPr="00D40628" w:rsidRDefault="00851398" w:rsidP="005C1F3A">
            <w:pPr>
              <w:spacing w:line="240" w:lineRule="auto"/>
              <w:jc w:val="center"/>
              <w:rPr>
                <w:rFonts w:eastAsia="Times New Roman" w:cs="Arial"/>
                <w:sz w:val="14"/>
                <w:szCs w:val="14"/>
                <w:lang w:eastAsia="fr-FR"/>
              </w:rPr>
            </w:pPr>
            <w:r>
              <w:rPr>
                <w:rFonts w:eastAsia="Times New Roman" w:cs="Arial"/>
                <w:sz w:val="14"/>
                <w:szCs w:val="14"/>
                <w:lang w:eastAsia="fr-FR"/>
              </w:rPr>
              <w:t>59</w:t>
            </w:r>
          </w:p>
        </w:tc>
        <w:tc>
          <w:tcPr>
            <w:tcW w:w="992" w:type="dxa"/>
            <w:tcBorders>
              <w:top w:val="nil"/>
              <w:left w:val="nil"/>
              <w:bottom w:val="single" w:sz="4" w:space="0" w:color="auto"/>
              <w:right w:val="single" w:sz="8" w:space="0" w:color="auto"/>
            </w:tcBorders>
            <w:shd w:val="clear" w:color="auto" w:fill="FFFFFF" w:themeFill="background1"/>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7+3</w:t>
            </w:r>
          </w:p>
        </w:tc>
      </w:tr>
      <w:tr w:rsidR="00CD47CB" w:rsidRPr="00D40628" w:rsidTr="00DE7964">
        <w:trPr>
          <w:gridAfter w:val="1"/>
          <w:wAfter w:w="197" w:type="dxa"/>
          <w:trHeight w:val="240"/>
        </w:trPr>
        <w:tc>
          <w:tcPr>
            <w:tcW w:w="4075" w:type="dxa"/>
            <w:tcBorders>
              <w:top w:val="nil"/>
              <w:left w:val="single" w:sz="8" w:space="0" w:color="auto"/>
              <w:bottom w:val="single" w:sz="4" w:space="0" w:color="auto"/>
              <w:right w:val="single" w:sz="8" w:space="0" w:color="auto"/>
            </w:tcBorders>
            <w:shd w:val="clear" w:color="000000" w:fill="C5D9F1"/>
            <w:noWrap/>
            <w:vAlign w:val="center"/>
            <w:hideMark/>
          </w:tcPr>
          <w:p w:rsidR="00CD47CB" w:rsidRPr="00D40628" w:rsidRDefault="00CD47CB" w:rsidP="005C1F3A">
            <w:pPr>
              <w:spacing w:line="240" w:lineRule="auto"/>
              <w:jc w:val="left"/>
              <w:rPr>
                <w:rFonts w:eastAsia="Times New Roman" w:cs="Arial"/>
                <w:sz w:val="14"/>
                <w:szCs w:val="14"/>
                <w:lang w:eastAsia="fr-FR"/>
              </w:rPr>
            </w:pPr>
            <w:r w:rsidRPr="00D40628">
              <w:rPr>
                <w:rFonts w:eastAsia="Times New Roman" w:cs="Arial"/>
                <w:sz w:val="14"/>
                <w:szCs w:val="14"/>
                <w:lang w:eastAsia="fr-FR"/>
              </w:rPr>
              <w:t>Prix d'achat multiplié par le nombre administré</w:t>
            </w:r>
          </w:p>
        </w:tc>
        <w:tc>
          <w:tcPr>
            <w:tcW w:w="5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10</w:t>
            </w:r>
          </w:p>
        </w:tc>
        <w:tc>
          <w:tcPr>
            <w:tcW w:w="546" w:type="dxa"/>
            <w:tcBorders>
              <w:top w:val="nil"/>
              <w:left w:val="nil"/>
              <w:bottom w:val="single" w:sz="4" w:space="0" w:color="auto"/>
              <w:right w:val="single" w:sz="4" w:space="0" w:color="auto"/>
            </w:tcBorders>
            <w:shd w:val="clear" w:color="auto" w:fill="FFFFFF" w:themeFill="background1"/>
            <w:noWrap/>
            <w:vAlign w:val="center"/>
            <w:hideMark/>
          </w:tcPr>
          <w:p w:rsidR="00CD47CB" w:rsidRPr="00D40628" w:rsidRDefault="00851398" w:rsidP="005C1F3A">
            <w:pPr>
              <w:spacing w:line="240" w:lineRule="auto"/>
              <w:jc w:val="center"/>
              <w:rPr>
                <w:rFonts w:eastAsia="Times New Roman" w:cs="Arial"/>
                <w:sz w:val="14"/>
                <w:szCs w:val="14"/>
                <w:lang w:eastAsia="fr-FR"/>
              </w:rPr>
            </w:pPr>
            <w:r>
              <w:rPr>
                <w:rFonts w:eastAsia="Times New Roman" w:cs="Arial"/>
                <w:sz w:val="14"/>
                <w:szCs w:val="14"/>
                <w:lang w:eastAsia="fr-FR"/>
              </w:rPr>
              <w:t>60</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CD47CB" w:rsidRPr="00D40628" w:rsidRDefault="00851398" w:rsidP="005C1F3A">
            <w:pPr>
              <w:spacing w:line="240" w:lineRule="auto"/>
              <w:jc w:val="center"/>
              <w:rPr>
                <w:rFonts w:eastAsia="Times New Roman" w:cs="Arial"/>
                <w:sz w:val="14"/>
                <w:szCs w:val="14"/>
                <w:lang w:eastAsia="fr-FR"/>
              </w:rPr>
            </w:pPr>
            <w:r>
              <w:rPr>
                <w:rFonts w:eastAsia="Times New Roman" w:cs="Arial"/>
                <w:sz w:val="14"/>
                <w:szCs w:val="14"/>
                <w:lang w:eastAsia="fr-FR"/>
              </w:rPr>
              <w:t>69</w:t>
            </w:r>
          </w:p>
        </w:tc>
        <w:tc>
          <w:tcPr>
            <w:tcW w:w="992" w:type="dxa"/>
            <w:tcBorders>
              <w:top w:val="nil"/>
              <w:left w:val="nil"/>
              <w:bottom w:val="single" w:sz="4" w:space="0" w:color="auto"/>
              <w:right w:val="single" w:sz="8" w:space="0" w:color="auto"/>
            </w:tcBorders>
            <w:shd w:val="clear" w:color="auto" w:fill="FFFFFF" w:themeFill="background1"/>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7+3</w:t>
            </w:r>
          </w:p>
        </w:tc>
      </w:tr>
      <w:tr w:rsidR="00CD47CB" w:rsidRPr="00D40628" w:rsidTr="00DE7964">
        <w:trPr>
          <w:gridAfter w:val="1"/>
          <w:wAfter w:w="197" w:type="dxa"/>
          <w:trHeight w:val="240"/>
        </w:trPr>
        <w:tc>
          <w:tcPr>
            <w:tcW w:w="4075" w:type="dxa"/>
            <w:tcBorders>
              <w:top w:val="nil"/>
              <w:left w:val="single" w:sz="8" w:space="0" w:color="auto"/>
              <w:bottom w:val="single" w:sz="4" w:space="0" w:color="auto"/>
              <w:right w:val="single" w:sz="8" w:space="0" w:color="auto"/>
            </w:tcBorders>
            <w:shd w:val="clear" w:color="000000" w:fill="C5D9F1"/>
            <w:noWrap/>
            <w:vAlign w:val="center"/>
            <w:hideMark/>
          </w:tcPr>
          <w:p w:rsidR="00CD47CB" w:rsidRPr="00D40628" w:rsidRDefault="00CD47CB" w:rsidP="005C1F3A">
            <w:pPr>
              <w:spacing w:line="240" w:lineRule="auto"/>
              <w:jc w:val="left"/>
              <w:rPr>
                <w:rFonts w:eastAsia="Times New Roman" w:cs="Arial"/>
                <w:sz w:val="14"/>
                <w:szCs w:val="14"/>
                <w:lang w:eastAsia="fr-FR"/>
              </w:rPr>
            </w:pPr>
            <w:r w:rsidRPr="00D40628">
              <w:rPr>
                <w:rFonts w:eastAsia="Times New Roman" w:cs="Arial"/>
                <w:sz w:val="14"/>
                <w:szCs w:val="14"/>
                <w:lang w:eastAsia="fr-FR"/>
              </w:rPr>
              <w:t>Mois de la date d'administration</w:t>
            </w:r>
          </w:p>
        </w:tc>
        <w:tc>
          <w:tcPr>
            <w:tcW w:w="5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2</w:t>
            </w:r>
          </w:p>
        </w:tc>
        <w:tc>
          <w:tcPr>
            <w:tcW w:w="546" w:type="dxa"/>
            <w:tcBorders>
              <w:top w:val="nil"/>
              <w:left w:val="nil"/>
              <w:bottom w:val="single" w:sz="4" w:space="0" w:color="auto"/>
              <w:right w:val="single" w:sz="4" w:space="0" w:color="auto"/>
            </w:tcBorders>
            <w:shd w:val="clear" w:color="auto" w:fill="FFFFFF" w:themeFill="background1"/>
            <w:noWrap/>
            <w:vAlign w:val="center"/>
            <w:hideMark/>
          </w:tcPr>
          <w:p w:rsidR="00CD47CB" w:rsidRPr="00D40628" w:rsidRDefault="00851398" w:rsidP="005C1F3A">
            <w:pPr>
              <w:spacing w:line="240" w:lineRule="auto"/>
              <w:jc w:val="center"/>
              <w:rPr>
                <w:rFonts w:eastAsia="Times New Roman" w:cs="Arial"/>
                <w:sz w:val="14"/>
                <w:szCs w:val="14"/>
                <w:lang w:eastAsia="fr-FR"/>
              </w:rPr>
            </w:pPr>
            <w:r>
              <w:rPr>
                <w:rFonts w:eastAsia="Times New Roman" w:cs="Arial"/>
                <w:sz w:val="14"/>
                <w:szCs w:val="14"/>
                <w:lang w:eastAsia="fr-FR"/>
              </w:rPr>
              <w:t>70</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CD47CB" w:rsidRPr="00D40628" w:rsidRDefault="00851398" w:rsidP="005C1F3A">
            <w:pPr>
              <w:spacing w:line="240" w:lineRule="auto"/>
              <w:jc w:val="center"/>
              <w:rPr>
                <w:rFonts w:eastAsia="Times New Roman" w:cs="Arial"/>
                <w:sz w:val="14"/>
                <w:szCs w:val="14"/>
                <w:lang w:eastAsia="fr-FR"/>
              </w:rPr>
            </w:pPr>
            <w:r>
              <w:rPr>
                <w:rFonts w:eastAsia="Times New Roman" w:cs="Arial"/>
                <w:sz w:val="14"/>
                <w:szCs w:val="14"/>
                <w:lang w:eastAsia="fr-FR"/>
              </w:rPr>
              <w:t>71</w:t>
            </w:r>
          </w:p>
        </w:tc>
        <w:tc>
          <w:tcPr>
            <w:tcW w:w="992" w:type="dxa"/>
            <w:tcBorders>
              <w:top w:val="nil"/>
              <w:left w:val="nil"/>
              <w:bottom w:val="single" w:sz="4" w:space="0" w:color="auto"/>
              <w:right w:val="single" w:sz="8" w:space="0" w:color="auto"/>
            </w:tcBorders>
            <w:shd w:val="clear" w:color="auto" w:fill="FFFFFF" w:themeFill="background1"/>
            <w:noWrap/>
            <w:vAlign w:val="center"/>
            <w:hideMark/>
          </w:tcPr>
          <w:p w:rsidR="00CD47CB" w:rsidRPr="00D40628" w:rsidRDefault="00CD47CB" w:rsidP="005C1F3A">
            <w:pPr>
              <w:spacing w:line="240" w:lineRule="auto"/>
              <w:jc w:val="center"/>
              <w:rPr>
                <w:rFonts w:eastAsia="Times New Roman" w:cs="Arial"/>
                <w:sz w:val="14"/>
                <w:szCs w:val="14"/>
                <w:lang w:eastAsia="fr-FR"/>
              </w:rPr>
            </w:pPr>
          </w:p>
        </w:tc>
      </w:tr>
      <w:tr w:rsidR="00CD47CB" w:rsidRPr="00D40628" w:rsidTr="00DE7964">
        <w:trPr>
          <w:gridAfter w:val="1"/>
          <w:wAfter w:w="195" w:type="dxa"/>
          <w:trHeight w:val="240"/>
        </w:trPr>
        <w:tc>
          <w:tcPr>
            <w:tcW w:w="4075" w:type="dxa"/>
            <w:tcBorders>
              <w:top w:val="nil"/>
              <w:left w:val="single" w:sz="8" w:space="0" w:color="auto"/>
              <w:bottom w:val="single" w:sz="4" w:space="0" w:color="auto"/>
              <w:right w:val="single" w:sz="8" w:space="0" w:color="auto"/>
            </w:tcBorders>
            <w:shd w:val="clear" w:color="000000" w:fill="C5D9F1"/>
            <w:noWrap/>
            <w:vAlign w:val="center"/>
            <w:hideMark/>
          </w:tcPr>
          <w:p w:rsidR="00CD47CB" w:rsidRPr="00D40628" w:rsidRDefault="00CD47CB" w:rsidP="005C1F3A">
            <w:pPr>
              <w:spacing w:line="240" w:lineRule="auto"/>
              <w:jc w:val="left"/>
              <w:rPr>
                <w:rFonts w:eastAsia="Times New Roman" w:cs="Arial"/>
                <w:sz w:val="14"/>
                <w:szCs w:val="14"/>
                <w:lang w:eastAsia="fr-FR"/>
              </w:rPr>
            </w:pPr>
            <w:r w:rsidRPr="00D40628">
              <w:rPr>
                <w:rFonts w:eastAsia="Times New Roman" w:cs="Arial"/>
                <w:sz w:val="14"/>
                <w:szCs w:val="14"/>
                <w:lang w:eastAsia="fr-FR"/>
              </w:rPr>
              <w:t>Année de la date d'administration</w:t>
            </w:r>
          </w:p>
        </w:tc>
        <w:tc>
          <w:tcPr>
            <w:tcW w:w="5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4</w:t>
            </w:r>
          </w:p>
        </w:tc>
        <w:tc>
          <w:tcPr>
            <w:tcW w:w="546" w:type="dxa"/>
            <w:tcBorders>
              <w:top w:val="nil"/>
              <w:left w:val="nil"/>
              <w:bottom w:val="single" w:sz="4" w:space="0" w:color="auto"/>
              <w:right w:val="single" w:sz="4" w:space="0" w:color="auto"/>
            </w:tcBorders>
            <w:shd w:val="clear" w:color="auto" w:fill="FFFFFF" w:themeFill="background1"/>
            <w:noWrap/>
            <w:vAlign w:val="center"/>
            <w:hideMark/>
          </w:tcPr>
          <w:p w:rsidR="00CD47CB" w:rsidRPr="00D40628" w:rsidRDefault="00851398" w:rsidP="005C1F3A">
            <w:pPr>
              <w:spacing w:line="240" w:lineRule="auto"/>
              <w:jc w:val="center"/>
              <w:rPr>
                <w:rFonts w:eastAsia="Times New Roman" w:cs="Arial"/>
                <w:sz w:val="14"/>
                <w:szCs w:val="14"/>
                <w:lang w:eastAsia="fr-FR"/>
              </w:rPr>
            </w:pPr>
            <w:r>
              <w:rPr>
                <w:rFonts w:eastAsia="Times New Roman" w:cs="Arial"/>
                <w:sz w:val="14"/>
                <w:szCs w:val="14"/>
                <w:lang w:eastAsia="fr-FR"/>
              </w:rPr>
              <w:t>72</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CD47CB" w:rsidRPr="00D40628" w:rsidRDefault="00851398" w:rsidP="005C1F3A">
            <w:pPr>
              <w:spacing w:line="240" w:lineRule="auto"/>
              <w:jc w:val="center"/>
              <w:rPr>
                <w:rFonts w:eastAsia="Times New Roman" w:cs="Arial"/>
                <w:sz w:val="14"/>
                <w:szCs w:val="14"/>
                <w:lang w:eastAsia="fr-FR"/>
              </w:rPr>
            </w:pPr>
            <w:r>
              <w:rPr>
                <w:rFonts w:eastAsia="Times New Roman" w:cs="Arial"/>
                <w:sz w:val="14"/>
                <w:szCs w:val="14"/>
                <w:lang w:eastAsia="fr-FR"/>
              </w:rPr>
              <w:t>75</w:t>
            </w:r>
          </w:p>
        </w:tc>
        <w:tc>
          <w:tcPr>
            <w:tcW w:w="994" w:type="dxa"/>
            <w:tcBorders>
              <w:top w:val="nil"/>
              <w:left w:val="nil"/>
              <w:bottom w:val="single" w:sz="4" w:space="0" w:color="auto"/>
              <w:right w:val="single" w:sz="8" w:space="0" w:color="auto"/>
            </w:tcBorders>
            <w:shd w:val="clear" w:color="auto" w:fill="FFFFFF" w:themeFill="background1"/>
            <w:noWrap/>
            <w:vAlign w:val="center"/>
            <w:hideMark/>
          </w:tcPr>
          <w:p w:rsidR="00CD47CB" w:rsidRPr="00D40628" w:rsidRDefault="00CD47CB" w:rsidP="005C1F3A">
            <w:pPr>
              <w:spacing w:line="240" w:lineRule="auto"/>
              <w:jc w:val="center"/>
              <w:rPr>
                <w:rFonts w:eastAsia="Times New Roman" w:cs="Arial"/>
                <w:sz w:val="14"/>
                <w:szCs w:val="14"/>
                <w:lang w:eastAsia="fr-FR"/>
              </w:rPr>
            </w:pPr>
          </w:p>
        </w:tc>
      </w:tr>
      <w:tr w:rsidR="00CD47CB" w:rsidRPr="00D40628" w:rsidTr="00DE7964">
        <w:trPr>
          <w:gridAfter w:val="1"/>
          <w:wAfter w:w="195" w:type="dxa"/>
          <w:trHeight w:val="240"/>
        </w:trPr>
        <w:tc>
          <w:tcPr>
            <w:tcW w:w="4075" w:type="dxa"/>
            <w:tcBorders>
              <w:top w:val="nil"/>
              <w:left w:val="single" w:sz="8" w:space="0" w:color="auto"/>
              <w:bottom w:val="single" w:sz="4" w:space="0" w:color="auto"/>
              <w:right w:val="single" w:sz="8" w:space="0" w:color="auto"/>
            </w:tcBorders>
            <w:shd w:val="clear" w:color="000000" w:fill="C5D9F1"/>
            <w:noWrap/>
            <w:vAlign w:val="center"/>
            <w:hideMark/>
          </w:tcPr>
          <w:p w:rsidR="00CD47CB" w:rsidRPr="00D40628" w:rsidRDefault="00CD47CB" w:rsidP="005C1F3A">
            <w:pPr>
              <w:spacing w:line="240" w:lineRule="auto"/>
              <w:jc w:val="left"/>
              <w:rPr>
                <w:rFonts w:eastAsia="Times New Roman" w:cs="Arial"/>
                <w:sz w:val="14"/>
                <w:szCs w:val="14"/>
                <w:lang w:eastAsia="fr-FR"/>
              </w:rPr>
            </w:pPr>
            <w:r w:rsidRPr="00D40628">
              <w:rPr>
                <w:rFonts w:eastAsia="Times New Roman" w:cs="Arial"/>
                <w:sz w:val="14"/>
                <w:szCs w:val="14"/>
                <w:lang w:eastAsia="fr-FR"/>
              </w:rPr>
              <w:t>Délai entre la date d’entrée du séjour et la date de dispensation</w:t>
            </w:r>
          </w:p>
        </w:tc>
        <w:tc>
          <w:tcPr>
            <w:tcW w:w="5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4</w:t>
            </w:r>
          </w:p>
        </w:tc>
        <w:tc>
          <w:tcPr>
            <w:tcW w:w="546" w:type="dxa"/>
            <w:tcBorders>
              <w:top w:val="nil"/>
              <w:left w:val="nil"/>
              <w:bottom w:val="single" w:sz="4" w:space="0" w:color="auto"/>
              <w:right w:val="single" w:sz="4" w:space="0" w:color="auto"/>
            </w:tcBorders>
            <w:shd w:val="clear" w:color="auto" w:fill="FFFFFF" w:themeFill="background1"/>
            <w:noWrap/>
            <w:vAlign w:val="center"/>
            <w:hideMark/>
          </w:tcPr>
          <w:p w:rsidR="00CD47CB" w:rsidRPr="00D40628" w:rsidRDefault="00851398" w:rsidP="005C1F3A">
            <w:pPr>
              <w:spacing w:line="240" w:lineRule="auto"/>
              <w:jc w:val="center"/>
              <w:rPr>
                <w:rFonts w:eastAsia="Times New Roman" w:cs="Arial"/>
                <w:sz w:val="14"/>
                <w:szCs w:val="14"/>
                <w:lang w:eastAsia="fr-FR"/>
              </w:rPr>
            </w:pPr>
            <w:r>
              <w:rPr>
                <w:rFonts w:eastAsia="Times New Roman" w:cs="Arial"/>
                <w:sz w:val="14"/>
                <w:szCs w:val="14"/>
                <w:lang w:eastAsia="fr-FR"/>
              </w:rPr>
              <w:t>76</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CD47CB" w:rsidRPr="00D40628" w:rsidRDefault="00851398" w:rsidP="005C1F3A">
            <w:pPr>
              <w:spacing w:line="240" w:lineRule="auto"/>
              <w:jc w:val="center"/>
              <w:rPr>
                <w:rFonts w:eastAsia="Times New Roman" w:cs="Arial"/>
                <w:sz w:val="14"/>
                <w:szCs w:val="14"/>
                <w:lang w:eastAsia="fr-FR"/>
              </w:rPr>
            </w:pPr>
            <w:r>
              <w:rPr>
                <w:rFonts w:eastAsia="Times New Roman" w:cs="Arial"/>
                <w:sz w:val="14"/>
                <w:szCs w:val="14"/>
                <w:lang w:eastAsia="fr-FR"/>
              </w:rPr>
              <w:t>79</w:t>
            </w:r>
          </w:p>
        </w:tc>
        <w:tc>
          <w:tcPr>
            <w:tcW w:w="994" w:type="dxa"/>
            <w:tcBorders>
              <w:top w:val="nil"/>
              <w:left w:val="nil"/>
              <w:bottom w:val="single" w:sz="4" w:space="0" w:color="auto"/>
              <w:right w:val="single" w:sz="8" w:space="0" w:color="auto"/>
            </w:tcBorders>
            <w:shd w:val="clear" w:color="auto" w:fill="FFFFFF" w:themeFill="background1"/>
            <w:noWrap/>
            <w:vAlign w:val="center"/>
            <w:hideMark/>
          </w:tcPr>
          <w:p w:rsidR="00CD47CB" w:rsidRPr="00D40628" w:rsidRDefault="00CD47CB" w:rsidP="005C1F3A">
            <w:pPr>
              <w:spacing w:line="240" w:lineRule="auto"/>
              <w:jc w:val="center"/>
              <w:rPr>
                <w:rFonts w:eastAsia="Times New Roman" w:cs="Arial"/>
                <w:sz w:val="14"/>
                <w:szCs w:val="14"/>
                <w:lang w:eastAsia="fr-FR"/>
              </w:rPr>
            </w:pPr>
          </w:p>
        </w:tc>
      </w:tr>
      <w:tr w:rsidR="00CD47CB" w:rsidRPr="00D40628" w:rsidTr="00DE7964">
        <w:trPr>
          <w:gridAfter w:val="1"/>
          <w:wAfter w:w="195" w:type="dxa"/>
          <w:trHeight w:val="240"/>
        </w:trPr>
        <w:tc>
          <w:tcPr>
            <w:tcW w:w="4075" w:type="dxa"/>
            <w:tcBorders>
              <w:top w:val="nil"/>
              <w:left w:val="single" w:sz="8" w:space="0" w:color="auto"/>
              <w:bottom w:val="single" w:sz="4" w:space="0" w:color="auto"/>
              <w:right w:val="single" w:sz="8" w:space="0" w:color="auto"/>
            </w:tcBorders>
            <w:shd w:val="clear" w:color="000000" w:fill="C5D9F1"/>
            <w:noWrap/>
            <w:vAlign w:val="center"/>
            <w:hideMark/>
          </w:tcPr>
          <w:p w:rsidR="00CD47CB" w:rsidRPr="00D40628" w:rsidRDefault="00CD47CB" w:rsidP="005C1F3A">
            <w:pPr>
              <w:spacing w:line="240" w:lineRule="auto"/>
              <w:jc w:val="left"/>
              <w:rPr>
                <w:rFonts w:eastAsia="Times New Roman" w:cs="Arial"/>
                <w:sz w:val="14"/>
                <w:szCs w:val="14"/>
                <w:lang w:eastAsia="fr-FR"/>
              </w:rPr>
            </w:pPr>
            <w:r w:rsidRPr="00D40628">
              <w:rPr>
                <w:rFonts w:eastAsia="Times New Roman" w:cs="Arial"/>
                <w:sz w:val="14"/>
                <w:szCs w:val="14"/>
                <w:lang w:eastAsia="fr-FR"/>
              </w:rPr>
              <w:t>Validation initiale de la prescription par un centre de référence ou de compétence</w:t>
            </w:r>
          </w:p>
        </w:tc>
        <w:tc>
          <w:tcPr>
            <w:tcW w:w="5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1</w:t>
            </w:r>
          </w:p>
        </w:tc>
        <w:tc>
          <w:tcPr>
            <w:tcW w:w="546" w:type="dxa"/>
            <w:tcBorders>
              <w:top w:val="nil"/>
              <w:left w:val="nil"/>
              <w:bottom w:val="single" w:sz="4" w:space="0" w:color="auto"/>
              <w:right w:val="single" w:sz="4" w:space="0" w:color="auto"/>
            </w:tcBorders>
            <w:shd w:val="clear" w:color="auto" w:fill="FFFFFF" w:themeFill="background1"/>
            <w:noWrap/>
            <w:vAlign w:val="center"/>
            <w:hideMark/>
          </w:tcPr>
          <w:p w:rsidR="00CD47CB" w:rsidRPr="00D40628" w:rsidRDefault="00851398" w:rsidP="005C1F3A">
            <w:pPr>
              <w:spacing w:line="240" w:lineRule="auto"/>
              <w:jc w:val="center"/>
              <w:rPr>
                <w:rFonts w:eastAsia="Times New Roman" w:cs="Arial"/>
                <w:sz w:val="14"/>
                <w:szCs w:val="14"/>
                <w:lang w:eastAsia="fr-FR"/>
              </w:rPr>
            </w:pPr>
            <w:r>
              <w:rPr>
                <w:rFonts w:eastAsia="Times New Roman" w:cs="Arial"/>
                <w:sz w:val="14"/>
                <w:szCs w:val="14"/>
                <w:lang w:eastAsia="fr-FR"/>
              </w:rPr>
              <w:t>80</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CD47CB" w:rsidRPr="00D40628" w:rsidRDefault="00851398" w:rsidP="005C1F3A">
            <w:pPr>
              <w:spacing w:line="240" w:lineRule="auto"/>
              <w:jc w:val="center"/>
              <w:rPr>
                <w:rFonts w:eastAsia="Times New Roman" w:cs="Arial"/>
                <w:sz w:val="14"/>
                <w:szCs w:val="14"/>
                <w:lang w:eastAsia="fr-FR"/>
              </w:rPr>
            </w:pPr>
            <w:r>
              <w:rPr>
                <w:rFonts w:eastAsia="Times New Roman" w:cs="Arial"/>
                <w:sz w:val="14"/>
                <w:szCs w:val="14"/>
                <w:lang w:eastAsia="fr-FR"/>
              </w:rPr>
              <w:t>80</w:t>
            </w:r>
          </w:p>
        </w:tc>
        <w:tc>
          <w:tcPr>
            <w:tcW w:w="994" w:type="dxa"/>
            <w:tcBorders>
              <w:top w:val="nil"/>
              <w:left w:val="nil"/>
              <w:bottom w:val="single" w:sz="4" w:space="0" w:color="auto"/>
              <w:right w:val="single" w:sz="8" w:space="0" w:color="auto"/>
            </w:tcBorders>
            <w:shd w:val="clear" w:color="auto" w:fill="FFFFFF" w:themeFill="background1"/>
            <w:noWrap/>
            <w:vAlign w:val="center"/>
            <w:hideMark/>
          </w:tcPr>
          <w:p w:rsidR="00CD47CB" w:rsidRPr="00D40628" w:rsidRDefault="00CD47CB" w:rsidP="005C1F3A">
            <w:pPr>
              <w:spacing w:line="240" w:lineRule="auto"/>
              <w:jc w:val="center"/>
              <w:rPr>
                <w:rFonts w:eastAsia="Times New Roman" w:cs="Arial"/>
                <w:sz w:val="14"/>
                <w:szCs w:val="14"/>
                <w:lang w:eastAsia="fr-FR"/>
              </w:rPr>
            </w:pPr>
          </w:p>
        </w:tc>
      </w:tr>
      <w:tr w:rsidR="00851398" w:rsidRPr="00D40628" w:rsidTr="00E67DD2">
        <w:trPr>
          <w:gridAfter w:val="1"/>
          <w:wAfter w:w="195" w:type="dxa"/>
          <w:trHeight w:val="255"/>
        </w:trPr>
        <w:tc>
          <w:tcPr>
            <w:tcW w:w="4075" w:type="dxa"/>
            <w:tcBorders>
              <w:top w:val="nil"/>
              <w:left w:val="single" w:sz="8" w:space="0" w:color="auto"/>
              <w:bottom w:val="single" w:sz="8" w:space="0" w:color="auto"/>
              <w:right w:val="single" w:sz="8" w:space="0" w:color="auto"/>
            </w:tcBorders>
            <w:shd w:val="clear" w:color="auto" w:fill="FFFF00"/>
            <w:noWrap/>
            <w:vAlign w:val="center"/>
          </w:tcPr>
          <w:p w:rsidR="00851398" w:rsidRPr="00D40628" w:rsidRDefault="00851398" w:rsidP="005C1F3A">
            <w:pPr>
              <w:spacing w:line="240" w:lineRule="auto"/>
              <w:jc w:val="left"/>
              <w:rPr>
                <w:rFonts w:eastAsia="Times New Roman" w:cs="Arial"/>
                <w:sz w:val="14"/>
                <w:szCs w:val="14"/>
                <w:lang w:eastAsia="fr-FR"/>
              </w:rPr>
            </w:pPr>
            <w:r>
              <w:rPr>
                <w:rFonts w:eastAsia="Times New Roman" w:cs="Arial"/>
                <w:sz w:val="14"/>
                <w:szCs w:val="14"/>
                <w:lang w:eastAsia="fr-FR"/>
              </w:rPr>
              <w:t>Top transcodage UCD13 auto</w:t>
            </w:r>
          </w:p>
        </w:tc>
        <w:tc>
          <w:tcPr>
            <w:tcW w:w="504" w:type="dxa"/>
            <w:tcBorders>
              <w:top w:val="nil"/>
              <w:left w:val="single" w:sz="4" w:space="0" w:color="auto"/>
              <w:bottom w:val="single" w:sz="8" w:space="0" w:color="auto"/>
              <w:right w:val="single" w:sz="4" w:space="0" w:color="auto"/>
            </w:tcBorders>
            <w:shd w:val="clear" w:color="auto" w:fill="FFFF00"/>
            <w:noWrap/>
            <w:vAlign w:val="center"/>
          </w:tcPr>
          <w:p w:rsidR="00851398" w:rsidRPr="00D40628" w:rsidRDefault="00F8510A" w:rsidP="005C1F3A">
            <w:pPr>
              <w:spacing w:line="240" w:lineRule="auto"/>
              <w:jc w:val="center"/>
              <w:rPr>
                <w:rFonts w:eastAsia="Times New Roman" w:cs="Arial"/>
                <w:sz w:val="14"/>
                <w:szCs w:val="14"/>
                <w:lang w:eastAsia="fr-FR"/>
              </w:rPr>
            </w:pPr>
            <w:r>
              <w:rPr>
                <w:rFonts w:eastAsia="Times New Roman" w:cs="Arial"/>
                <w:sz w:val="14"/>
                <w:szCs w:val="14"/>
                <w:lang w:eastAsia="fr-FR"/>
              </w:rPr>
              <w:t>1</w:t>
            </w:r>
          </w:p>
        </w:tc>
        <w:tc>
          <w:tcPr>
            <w:tcW w:w="546" w:type="dxa"/>
            <w:tcBorders>
              <w:top w:val="nil"/>
              <w:left w:val="nil"/>
              <w:bottom w:val="single" w:sz="8" w:space="0" w:color="auto"/>
              <w:right w:val="single" w:sz="4" w:space="0" w:color="auto"/>
            </w:tcBorders>
            <w:shd w:val="clear" w:color="auto" w:fill="FFFF00"/>
            <w:noWrap/>
            <w:vAlign w:val="center"/>
          </w:tcPr>
          <w:p w:rsidR="00851398" w:rsidRPr="00D40628" w:rsidRDefault="00851398" w:rsidP="005C1F3A">
            <w:pPr>
              <w:spacing w:line="240" w:lineRule="auto"/>
              <w:jc w:val="center"/>
              <w:rPr>
                <w:rFonts w:eastAsia="Times New Roman" w:cs="Arial"/>
                <w:sz w:val="14"/>
                <w:szCs w:val="14"/>
                <w:lang w:eastAsia="fr-FR"/>
              </w:rPr>
            </w:pPr>
            <w:r>
              <w:rPr>
                <w:rFonts w:eastAsia="Times New Roman" w:cs="Arial"/>
                <w:sz w:val="14"/>
                <w:szCs w:val="14"/>
                <w:lang w:eastAsia="fr-FR"/>
              </w:rPr>
              <w:t>81</w:t>
            </w:r>
          </w:p>
        </w:tc>
        <w:tc>
          <w:tcPr>
            <w:tcW w:w="419" w:type="dxa"/>
            <w:tcBorders>
              <w:top w:val="nil"/>
              <w:left w:val="nil"/>
              <w:bottom w:val="single" w:sz="8" w:space="0" w:color="auto"/>
              <w:right w:val="single" w:sz="4" w:space="0" w:color="auto"/>
            </w:tcBorders>
            <w:shd w:val="clear" w:color="auto" w:fill="FFFF00"/>
            <w:noWrap/>
            <w:vAlign w:val="center"/>
          </w:tcPr>
          <w:p w:rsidR="00851398" w:rsidRPr="00D40628" w:rsidRDefault="00851398" w:rsidP="005C1F3A">
            <w:pPr>
              <w:spacing w:line="240" w:lineRule="auto"/>
              <w:jc w:val="center"/>
              <w:rPr>
                <w:rFonts w:eastAsia="Times New Roman" w:cs="Arial"/>
                <w:sz w:val="14"/>
                <w:szCs w:val="14"/>
                <w:lang w:eastAsia="fr-FR"/>
              </w:rPr>
            </w:pPr>
            <w:r>
              <w:rPr>
                <w:rFonts w:eastAsia="Times New Roman" w:cs="Arial"/>
                <w:sz w:val="14"/>
                <w:szCs w:val="14"/>
                <w:lang w:eastAsia="fr-FR"/>
              </w:rPr>
              <w:t>81</w:t>
            </w:r>
          </w:p>
        </w:tc>
        <w:tc>
          <w:tcPr>
            <w:tcW w:w="994" w:type="dxa"/>
            <w:tcBorders>
              <w:top w:val="nil"/>
              <w:left w:val="nil"/>
              <w:bottom w:val="single" w:sz="8" w:space="0" w:color="auto"/>
              <w:right w:val="single" w:sz="8" w:space="0" w:color="auto"/>
            </w:tcBorders>
            <w:shd w:val="clear" w:color="auto" w:fill="FFFF00"/>
            <w:noWrap/>
            <w:vAlign w:val="center"/>
          </w:tcPr>
          <w:p w:rsidR="00851398" w:rsidRPr="00D40628" w:rsidRDefault="00851398" w:rsidP="005C1F3A">
            <w:pPr>
              <w:spacing w:line="240" w:lineRule="auto"/>
              <w:jc w:val="center"/>
              <w:rPr>
                <w:rFonts w:eastAsia="Times New Roman" w:cs="Arial"/>
                <w:sz w:val="14"/>
                <w:szCs w:val="14"/>
                <w:lang w:eastAsia="fr-FR"/>
              </w:rPr>
            </w:pPr>
            <w:r>
              <w:rPr>
                <w:rFonts w:eastAsia="Times New Roman" w:cs="Arial"/>
                <w:sz w:val="14"/>
                <w:szCs w:val="14"/>
                <w:lang w:eastAsia="fr-FR"/>
              </w:rPr>
              <w:t>1=oui, 2=non</w:t>
            </w:r>
          </w:p>
        </w:tc>
      </w:tr>
      <w:tr w:rsidR="00CD47CB" w:rsidRPr="00D40628" w:rsidTr="00DE7964">
        <w:trPr>
          <w:gridAfter w:val="1"/>
          <w:wAfter w:w="195" w:type="dxa"/>
          <w:trHeight w:val="255"/>
        </w:trPr>
        <w:tc>
          <w:tcPr>
            <w:tcW w:w="4075" w:type="dxa"/>
            <w:tcBorders>
              <w:top w:val="nil"/>
              <w:left w:val="single" w:sz="8" w:space="0" w:color="auto"/>
              <w:bottom w:val="single" w:sz="8" w:space="0" w:color="auto"/>
              <w:right w:val="single" w:sz="8" w:space="0" w:color="auto"/>
            </w:tcBorders>
            <w:shd w:val="clear" w:color="000000" w:fill="C5D9F1"/>
            <w:noWrap/>
            <w:vAlign w:val="center"/>
            <w:hideMark/>
          </w:tcPr>
          <w:p w:rsidR="00CD47CB" w:rsidRPr="00D40628" w:rsidRDefault="00CD47CB" w:rsidP="005C1F3A">
            <w:pPr>
              <w:spacing w:line="240" w:lineRule="auto"/>
              <w:jc w:val="left"/>
              <w:rPr>
                <w:rFonts w:eastAsia="Times New Roman" w:cs="Arial"/>
                <w:sz w:val="14"/>
                <w:szCs w:val="14"/>
                <w:lang w:eastAsia="fr-FR"/>
              </w:rPr>
            </w:pPr>
            <w:r w:rsidRPr="00D40628">
              <w:rPr>
                <w:rFonts w:eastAsia="Times New Roman" w:cs="Arial"/>
                <w:sz w:val="14"/>
                <w:szCs w:val="14"/>
                <w:lang w:eastAsia="fr-FR"/>
              </w:rPr>
              <w:t>Filler</w:t>
            </w:r>
          </w:p>
        </w:tc>
        <w:tc>
          <w:tcPr>
            <w:tcW w:w="504" w:type="dxa"/>
            <w:tcBorders>
              <w:top w:val="nil"/>
              <w:left w:val="single" w:sz="4" w:space="0" w:color="auto"/>
              <w:bottom w:val="single" w:sz="8" w:space="0" w:color="auto"/>
              <w:right w:val="single" w:sz="4" w:space="0" w:color="auto"/>
            </w:tcBorders>
            <w:shd w:val="clear" w:color="auto" w:fill="FFFFFF" w:themeFill="background1"/>
            <w:noWrap/>
            <w:vAlign w:val="center"/>
            <w:hideMark/>
          </w:tcPr>
          <w:p w:rsidR="00CD47CB" w:rsidRPr="00D40628" w:rsidRDefault="00851398" w:rsidP="005C1F3A">
            <w:pPr>
              <w:spacing w:line="240" w:lineRule="auto"/>
              <w:jc w:val="center"/>
              <w:rPr>
                <w:rFonts w:eastAsia="Times New Roman" w:cs="Arial"/>
                <w:sz w:val="14"/>
                <w:szCs w:val="14"/>
                <w:lang w:eastAsia="fr-FR"/>
              </w:rPr>
            </w:pPr>
            <w:r>
              <w:rPr>
                <w:rFonts w:eastAsia="Times New Roman" w:cs="Arial"/>
                <w:sz w:val="14"/>
                <w:szCs w:val="14"/>
                <w:lang w:eastAsia="fr-FR"/>
              </w:rPr>
              <w:t>25</w:t>
            </w:r>
          </w:p>
        </w:tc>
        <w:tc>
          <w:tcPr>
            <w:tcW w:w="546" w:type="dxa"/>
            <w:tcBorders>
              <w:top w:val="nil"/>
              <w:left w:val="nil"/>
              <w:bottom w:val="single" w:sz="8" w:space="0" w:color="auto"/>
              <w:right w:val="single" w:sz="4" w:space="0" w:color="auto"/>
            </w:tcBorders>
            <w:shd w:val="clear" w:color="auto" w:fill="FFFFFF" w:themeFill="background1"/>
            <w:noWrap/>
            <w:vAlign w:val="center"/>
            <w:hideMark/>
          </w:tcPr>
          <w:p w:rsidR="00CD47CB" w:rsidRPr="00D40628" w:rsidRDefault="00851398" w:rsidP="005C1F3A">
            <w:pPr>
              <w:spacing w:line="240" w:lineRule="auto"/>
              <w:jc w:val="center"/>
              <w:rPr>
                <w:rFonts w:eastAsia="Times New Roman" w:cs="Arial"/>
                <w:sz w:val="14"/>
                <w:szCs w:val="14"/>
                <w:lang w:eastAsia="fr-FR"/>
              </w:rPr>
            </w:pPr>
            <w:r>
              <w:rPr>
                <w:rFonts w:eastAsia="Times New Roman" w:cs="Arial"/>
                <w:sz w:val="14"/>
                <w:szCs w:val="14"/>
                <w:lang w:eastAsia="fr-FR"/>
              </w:rPr>
              <w:t>82</w:t>
            </w:r>
          </w:p>
        </w:tc>
        <w:tc>
          <w:tcPr>
            <w:tcW w:w="419" w:type="dxa"/>
            <w:tcBorders>
              <w:top w:val="nil"/>
              <w:left w:val="nil"/>
              <w:bottom w:val="single" w:sz="8" w:space="0" w:color="auto"/>
              <w:right w:val="single" w:sz="4" w:space="0" w:color="auto"/>
            </w:tcBorders>
            <w:shd w:val="clear" w:color="auto" w:fill="FFFFFF" w:themeFill="background1"/>
            <w:noWrap/>
            <w:vAlign w:val="center"/>
            <w:hideMark/>
          </w:tcPr>
          <w:p w:rsidR="00CD47CB" w:rsidRPr="00D40628" w:rsidRDefault="00CD47CB"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106</w:t>
            </w:r>
          </w:p>
        </w:tc>
        <w:tc>
          <w:tcPr>
            <w:tcW w:w="994" w:type="dxa"/>
            <w:tcBorders>
              <w:top w:val="nil"/>
              <w:left w:val="nil"/>
              <w:bottom w:val="single" w:sz="8" w:space="0" w:color="auto"/>
              <w:right w:val="single" w:sz="8" w:space="0" w:color="auto"/>
            </w:tcBorders>
            <w:shd w:val="clear" w:color="auto" w:fill="FFFFFF" w:themeFill="background1"/>
            <w:noWrap/>
            <w:vAlign w:val="center"/>
            <w:hideMark/>
          </w:tcPr>
          <w:p w:rsidR="00CD47CB" w:rsidRPr="00D40628" w:rsidRDefault="00CD47CB" w:rsidP="005C1F3A">
            <w:pPr>
              <w:spacing w:line="240" w:lineRule="auto"/>
              <w:jc w:val="center"/>
              <w:rPr>
                <w:rFonts w:eastAsia="Times New Roman" w:cs="Arial"/>
                <w:sz w:val="14"/>
                <w:szCs w:val="14"/>
                <w:lang w:eastAsia="fr-FR"/>
              </w:rPr>
            </w:pPr>
          </w:p>
        </w:tc>
      </w:tr>
    </w:tbl>
    <w:p w:rsidR="00CD47CB" w:rsidRDefault="00CD47CB" w:rsidP="000A3F6E">
      <w:pPr>
        <w:spacing w:line="240" w:lineRule="auto"/>
        <w:contextualSpacing/>
        <w:rPr>
          <w:rFonts w:cs="Arial"/>
          <w:sz w:val="20"/>
          <w:szCs w:val="20"/>
        </w:rPr>
      </w:pPr>
    </w:p>
    <w:p w:rsidR="0033337E" w:rsidRPr="00A62808" w:rsidRDefault="000E1169" w:rsidP="0033337E">
      <w:pPr>
        <w:pStyle w:val="Titre3"/>
      </w:pPr>
      <w:bookmarkStart w:id="93" w:name="_Toc488402129"/>
      <w:r>
        <w:t xml:space="preserve">Définition </w:t>
      </w:r>
      <w:r w:rsidR="0033337E" w:rsidRPr="00A62808">
        <w:t>des variables</w:t>
      </w:r>
      <w:bookmarkEnd w:id="93"/>
    </w:p>
    <w:p w:rsidR="001B393A" w:rsidRDefault="005739E2" w:rsidP="000A3F6E">
      <w:pPr>
        <w:spacing w:line="240" w:lineRule="auto"/>
        <w:contextualSpacing/>
        <w:rPr>
          <w:rFonts w:cs="Arial"/>
          <w:szCs w:val="18"/>
        </w:rPr>
      </w:pPr>
      <w:r>
        <w:rPr>
          <w:rFonts w:cs="Arial"/>
          <w:szCs w:val="18"/>
        </w:rPr>
        <w:t>Les variables sont quasiment identiques au champ MCO.</w:t>
      </w:r>
      <w:r w:rsidR="001B393A">
        <w:rPr>
          <w:rFonts w:cs="Arial"/>
          <w:szCs w:val="18"/>
        </w:rPr>
        <w:t xml:space="preserve"> </w:t>
      </w:r>
    </w:p>
    <w:p w:rsidR="005739E2" w:rsidRPr="005739E2" w:rsidRDefault="005739E2" w:rsidP="000A3F6E">
      <w:pPr>
        <w:spacing w:line="240" w:lineRule="auto"/>
        <w:contextualSpacing/>
        <w:rPr>
          <w:rFonts w:cs="Arial"/>
          <w:szCs w:val="18"/>
        </w:rPr>
      </w:pPr>
      <w:r>
        <w:rPr>
          <w:rFonts w:cs="Arial"/>
          <w:szCs w:val="18"/>
        </w:rPr>
        <w:t>Voici la description des variables qui diffèrent :</w:t>
      </w:r>
    </w:p>
    <w:p w:rsidR="0033337E" w:rsidRPr="005739E2" w:rsidRDefault="005739E2" w:rsidP="000A3F6E">
      <w:pPr>
        <w:spacing w:line="240" w:lineRule="auto"/>
        <w:contextualSpacing/>
        <w:rPr>
          <w:rFonts w:cs="Arial"/>
          <w:szCs w:val="18"/>
        </w:rPr>
      </w:pPr>
      <w:r w:rsidRPr="006A434C">
        <w:rPr>
          <w:rFonts w:cs="Arial"/>
          <w:b/>
          <w:szCs w:val="18"/>
        </w:rPr>
        <w:t>Numéro séquentiel de séjour d'HAD</w:t>
      </w:r>
      <w:r w:rsidR="001B393A" w:rsidRPr="006A434C">
        <w:rPr>
          <w:rFonts w:cs="Arial"/>
          <w:b/>
          <w:szCs w:val="18"/>
        </w:rPr>
        <w:t> :</w:t>
      </w:r>
      <w:r w:rsidR="001B393A">
        <w:rPr>
          <w:rFonts w:cs="Arial"/>
          <w:szCs w:val="18"/>
        </w:rPr>
        <w:t xml:space="preserve"> (</w:t>
      </w:r>
      <w:r w:rsidR="001B393A" w:rsidRPr="001B393A">
        <w:rPr>
          <w:rFonts w:cs="Arial"/>
          <w:i/>
          <w:sz w:val="16"/>
          <w:szCs w:val="16"/>
        </w:rPr>
        <w:t>calculé par PAPRICA</w:t>
      </w:r>
      <w:r w:rsidR="001B393A">
        <w:rPr>
          <w:rFonts w:cs="Arial"/>
          <w:szCs w:val="18"/>
        </w:rPr>
        <w:t>)</w:t>
      </w:r>
      <w:r w:rsidR="001B393A" w:rsidRPr="001B393A">
        <w:rPr>
          <w:rFonts w:cs="Arial"/>
          <w:szCs w:val="18"/>
        </w:rPr>
        <w:t xml:space="preserve"> numéro séquentiel de séjour en HAD (différent du numéro de séjour généré par l’établissement de santé)</w:t>
      </w:r>
    </w:p>
    <w:p w:rsidR="00A62808" w:rsidRDefault="005739E2" w:rsidP="001B393A">
      <w:pPr>
        <w:spacing w:line="240" w:lineRule="auto"/>
        <w:contextualSpacing/>
        <w:rPr>
          <w:rFonts w:cs="Arial"/>
          <w:szCs w:val="18"/>
        </w:rPr>
      </w:pPr>
      <w:r w:rsidRPr="006A434C">
        <w:rPr>
          <w:rFonts w:cs="Arial"/>
          <w:b/>
          <w:szCs w:val="18"/>
        </w:rPr>
        <w:t>Numéro de la séquence dans le séjour</w:t>
      </w:r>
      <w:r w:rsidR="001B393A" w:rsidRPr="006A434C">
        <w:rPr>
          <w:rFonts w:cs="Arial"/>
          <w:b/>
          <w:szCs w:val="18"/>
        </w:rPr>
        <w:t> :</w:t>
      </w:r>
      <w:r w:rsidR="001B393A">
        <w:rPr>
          <w:rFonts w:cs="Arial"/>
          <w:szCs w:val="18"/>
        </w:rPr>
        <w:t xml:space="preserve"> (</w:t>
      </w:r>
      <w:r w:rsidR="001B393A" w:rsidRPr="001B393A">
        <w:rPr>
          <w:rFonts w:cs="Arial"/>
          <w:i/>
          <w:sz w:val="16"/>
          <w:szCs w:val="16"/>
        </w:rPr>
        <w:t>Calculé par PAPRICA</w:t>
      </w:r>
      <w:r w:rsidR="001B393A">
        <w:rPr>
          <w:rFonts w:cs="Arial"/>
          <w:i/>
          <w:sz w:val="16"/>
          <w:szCs w:val="16"/>
        </w:rPr>
        <w:t xml:space="preserve">). </w:t>
      </w:r>
      <w:r w:rsidR="001B393A" w:rsidRPr="001B393A">
        <w:rPr>
          <w:rFonts w:cs="Arial"/>
          <w:szCs w:val="18"/>
        </w:rPr>
        <w:t xml:space="preserve">Il s’agit d’un numéro séquentiel initialisé à 1 à chaque nouveau séjour et </w:t>
      </w:r>
      <w:r w:rsidR="001B393A">
        <w:rPr>
          <w:rFonts w:cs="Arial"/>
          <w:szCs w:val="18"/>
        </w:rPr>
        <w:t xml:space="preserve"> </w:t>
      </w:r>
      <w:r w:rsidR="001B393A" w:rsidRPr="001B393A">
        <w:rPr>
          <w:rFonts w:cs="Arial"/>
          <w:szCs w:val="18"/>
        </w:rPr>
        <w:t>qui s’incrémente de « 1 » à chaque séquence</w:t>
      </w:r>
    </w:p>
    <w:p w:rsidR="005739E2" w:rsidRDefault="005739E2" w:rsidP="000A3F6E">
      <w:pPr>
        <w:spacing w:line="240" w:lineRule="auto"/>
        <w:contextualSpacing/>
        <w:rPr>
          <w:rFonts w:cs="Arial"/>
          <w:szCs w:val="18"/>
        </w:rPr>
      </w:pPr>
      <w:r w:rsidRPr="006A434C">
        <w:rPr>
          <w:rFonts w:cs="Arial"/>
          <w:b/>
          <w:szCs w:val="18"/>
        </w:rPr>
        <w:t>Numéro de sous-séquence</w:t>
      </w:r>
      <w:r w:rsidR="001B393A" w:rsidRPr="006A434C">
        <w:rPr>
          <w:rFonts w:cs="Arial"/>
          <w:b/>
          <w:szCs w:val="18"/>
        </w:rPr>
        <w:t> :</w:t>
      </w:r>
      <w:r w:rsidR="001B393A">
        <w:rPr>
          <w:rFonts w:cs="Arial"/>
          <w:szCs w:val="18"/>
        </w:rPr>
        <w:t xml:space="preserve"> </w:t>
      </w:r>
      <w:r w:rsidR="001B393A" w:rsidRPr="001B393A">
        <w:rPr>
          <w:rFonts w:cs="Arial"/>
          <w:szCs w:val="18"/>
        </w:rPr>
        <w:t>Il s’agit d’un numéro séquentiel initialisé à « 1 » à chaque nouvelle séquence et qui s’incrémente de 1 à chaque sous séquence. Il est généré par le logiciel de saisie des informations.</w:t>
      </w:r>
    </w:p>
    <w:p w:rsidR="005739E2" w:rsidRPr="004C060B" w:rsidRDefault="005739E2" w:rsidP="000A3F6E">
      <w:pPr>
        <w:spacing w:line="240" w:lineRule="auto"/>
        <w:contextualSpacing/>
        <w:rPr>
          <w:rFonts w:cs="Arial"/>
          <w:sz w:val="20"/>
          <w:szCs w:val="20"/>
        </w:rPr>
      </w:pPr>
    </w:p>
    <w:p w:rsidR="00A62808" w:rsidRPr="004C060B" w:rsidRDefault="00A62808" w:rsidP="000A3F6E">
      <w:pPr>
        <w:spacing w:line="240" w:lineRule="auto"/>
        <w:contextualSpacing/>
        <w:rPr>
          <w:rFonts w:cs="Arial"/>
          <w:sz w:val="20"/>
          <w:szCs w:val="20"/>
        </w:rPr>
      </w:pPr>
    </w:p>
    <w:p w:rsidR="00A62808" w:rsidRPr="00646F6C" w:rsidRDefault="004C060B" w:rsidP="00EE426D">
      <w:pPr>
        <w:pStyle w:val="Titre2"/>
        <w:numPr>
          <w:ilvl w:val="1"/>
          <w:numId w:val="1"/>
        </w:numPr>
      </w:pPr>
      <w:bookmarkStart w:id="94" w:name="_Toc488402130"/>
      <w:r>
        <w:t>Formats</w:t>
      </w:r>
      <w:r w:rsidR="00EE426D">
        <w:t xml:space="preserve"> SSR - </w:t>
      </w:r>
      <w:r w:rsidR="00A62808">
        <w:t xml:space="preserve">FICHCOMP </w:t>
      </w:r>
      <w:r w:rsidR="00B06D00">
        <w:t>MED</w:t>
      </w:r>
      <w:bookmarkEnd w:id="94"/>
    </w:p>
    <w:p w:rsidR="00A62808" w:rsidRDefault="00A62808" w:rsidP="000A3F6E">
      <w:pPr>
        <w:spacing w:line="240" w:lineRule="auto"/>
        <w:contextualSpacing/>
        <w:rPr>
          <w:rFonts w:cs="Arial"/>
          <w:sz w:val="20"/>
          <w:szCs w:val="20"/>
        </w:rPr>
      </w:pPr>
    </w:p>
    <w:p w:rsidR="006A434C" w:rsidRPr="006A434C" w:rsidRDefault="006A434C" w:rsidP="006A434C">
      <w:pPr>
        <w:pStyle w:val="Titre3"/>
      </w:pPr>
      <w:bookmarkStart w:id="95" w:name="_Toc488402131"/>
      <w:r>
        <w:t>Formats</w:t>
      </w:r>
      <w:r w:rsidRPr="00A62808">
        <w:t xml:space="preserve"> 20</w:t>
      </w:r>
      <w:r>
        <w:t>11</w:t>
      </w:r>
      <w:bookmarkEnd w:id="95"/>
    </w:p>
    <w:tbl>
      <w:tblPr>
        <w:tblW w:w="0" w:type="auto"/>
        <w:tblInd w:w="55" w:type="dxa"/>
        <w:tblLayout w:type="fixed"/>
        <w:tblCellMar>
          <w:left w:w="70" w:type="dxa"/>
          <w:right w:w="70" w:type="dxa"/>
        </w:tblCellMar>
        <w:tblLook w:val="04A0" w:firstRow="1" w:lastRow="0" w:firstColumn="1" w:lastColumn="0" w:noHBand="0" w:noVBand="1"/>
      </w:tblPr>
      <w:tblGrid>
        <w:gridCol w:w="4071"/>
        <w:gridCol w:w="498"/>
        <w:gridCol w:w="537"/>
        <w:gridCol w:w="350"/>
        <w:gridCol w:w="903"/>
        <w:gridCol w:w="374"/>
      </w:tblGrid>
      <w:tr w:rsidR="006A434C" w:rsidRPr="00D40628" w:rsidTr="00BE3E33">
        <w:trPr>
          <w:trHeight w:val="255"/>
        </w:trPr>
        <w:tc>
          <w:tcPr>
            <w:tcW w:w="6733" w:type="dxa"/>
            <w:gridSpan w:val="6"/>
            <w:tcBorders>
              <w:top w:val="nil"/>
              <w:left w:val="nil"/>
              <w:bottom w:val="nil"/>
              <w:right w:val="nil"/>
            </w:tcBorders>
            <w:shd w:val="clear" w:color="000000" w:fill="FFFFFF"/>
            <w:noWrap/>
            <w:vAlign w:val="center"/>
            <w:hideMark/>
          </w:tcPr>
          <w:p w:rsidR="006A434C" w:rsidRPr="00D40628" w:rsidRDefault="006A434C" w:rsidP="00BE3E33">
            <w:pPr>
              <w:spacing w:line="240" w:lineRule="auto"/>
              <w:jc w:val="left"/>
              <w:rPr>
                <w:rFonts w:eastAsia="Times New Roman" w:cs="Arial"/>
                <w:bCs/>
                <w:sz w:val="14"/>
                <w:szCs w:val="14"/>
                <w:lang w:eastAsia="fr-FR"/>
              </w:rPr>
            </w:pPr>
            <w:r w:rsidRPr="00D40628">
              <w:rPr>
                <w:rFonts w:eastAsia="Times New Roman" w:cs="Arial"/>
                <w:b/>
                <w:bCs/>
                <w:sz w:val="14"/>
                <w:szCs w:val="14"/>
                <w:lang w:eastAsia="fr-FR"/>
              </w:rPr>
              <w:t>Molécules onéreuses</w:t>
            </w:r>
            <w:r w:rsidRPr="00D40628">
              <w:rPr>
                <w:rFonts w:eastAsia="Times New Roman" w:cs="Arial"/>
                <w:sz w:val="14"/>
                <w:szCs w:val="14"/>
                <w:lang w:eastAsia="fr-FR"/>
              </w:rPr>
              <w:t xml:space="preserve"> (fichier MED)</w:t>
            </w:r>
          </w:p>
        </w:tc>
      </w:tr>
      <w:tr w:rsidR="006A434C" w:rsidRPr="006A434C" w:rsidTr="006A434C">
        <w:trPr>
          <w:gridAfter w:val="1"/>
          <w:wAfter w:w="374" w:type="dxa"/>
          <w:trHeight w:val="255"/>
        </w:trPr>
        <w:tc>
          <w:tcPr>
            <w:tcW w:w="4071"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6A434C" w:rsidRPr="006A434C" w:rsidRDefault="006A434C" w:rsidP="006A434C">
            <w:pPr>
              <w:spacing w:line="240" w:lineRule="auto"/>
              <w:jc w:val="center"/>
              <w:rPr>
                <w:rFonts w:eastAsia="Times New Roman" w:cs="Arial"/>
                <w:b/>
                <w:bCs/>
                <w:sz w:val="14"/>
                <w:szCs w:val="14"/>
                <w:lang w:eastAsia="fr-FR"/>
              </w:rPr>
            </w:pPr>
            <w:r w:rsidRPr="006A434C">
              <w:rPr>
                <w:rFonts w:eastAsia="Times New Roman" w:cs="Arial"/>
                <w:b/>
                <w:bCs/>
                <w:sz w:val="14"/>
                <w:szCs w:val="14"/>
                <w:lang w:eastAsia="fr-FR"/>
              </w:rPr>
              <w:t>VARIABLES</w:t>
            </w:r>
          </w:p>
        </w:tc>
        <w:tc>
          <w:tcPr>
            <w:tcW w:w="498" w:type="dxa"/>
            <w:tcBorders>
              <w:top w:val="single" w:sz="8" w:space="0" w:color="auto"/>
              <w:left w:val="nil"/>
              <w:bottom w:val="single" w:sz="8" w:space="0" w:color="auto"/>
              <w:right w:val="single" w:sz="4" w:space="0" w:color="auto"/>
            </w:tcBorders>
            <w:shd w:val="clear" w:color="000000" w:fill="C5D9F1"/>
            <w:noWrap/>
            <w:vAlign w:val="center"/>
            <w:hideMark/>
          </w:tcPr>
          <w:p w:rsidR="006A434C" w:rsidRPr="006A434C" w:rsidRDefault="006A434C" w:rsidP="006A434C">
            <w:pPr>
              <w:spacing w:line="240" w:lineRule="auto"/>
              <w:jc w:val="center"/>
              <w:rPr>
                <w:rFonts w:eastAsia="Times New Roman" w:cs="Arial"/>
                <w:b/>
                <w:bCs/>
                <w:sz w:val="14"/>
                <w:szCs w:val="14"/>
                <w:lang w:eastAsia="fr-FR"/>
              </w:rPr>
            </w:pPr>
            <w:r w:rsidRPr="006A434C">
              <w:rPr>
                <w:rFonts w:eastAsia="Times New Roman" w:cs="Arial"/>
                <w:b/>
                <w:bCs/>
                <w:sz w:val="14"/>
                <w:szCs w:val="14"/>
                <w:lang w:eastAsia="fr-FR"/>
              </w:rPr>
              <w:t>Taille</w:t>
            </w:r>
          </w:p>
        </w:tc>
        <w:tc>
          <w:tcPr>
            <w:tcW w:w="537" w:type="dxa"/>
            <w:tcBorders>
              <w:top w:val="single" w:sz="8" w:space="0" w:color="auto"/>
              <w:left w:val="nil"/>
              <w:bottom w:val="single" w:sz="8" w:space="0" w:color="auto"/>
              <w:right w:val="single" w:sz="4" w:space="0" w:color="auto"/>
            </w:tcBorders>
            <w:shd w:val="clear" w:color="000000" w:fill="C5D9F1"/>
            <w:noWrap/>
            <w:vAlign w:val="center"/>
            <w:hideMark/>
          </w:tcPr>
          <w:p w:rsidR="006A434C" w:rsidRPr="006A434C" w:rsidRDefault="006A434C" w:rsidP="006A434C">
            <w:pPr>
              <w:spacing w:line="240" w:lineRule="auto"/>
              <w:jc w:val="center"/>
              <w:rPr>
                <w:rFonts w:eastAsia="Times New Roman" w:cs="Arial"/>
                <w:b/>
                <w:bCs/>
                <w:sz w:val="14"/>
                <w:szCs w:val="14"/>
                <w:lang w:eastAsia="fr-FR"/>
              </w:rPr>
            </w:pPr>
            <w:r w:rsidRPr="006A434C">
              <w:rPr>
                <w:rFonts w:eastAsia="Times New Roman" w:cs="Arial"/>
                <w:b/>
                <w:bCs/>
                <w:sz w:val="14"/>
                <w:szCs w:val="14"/>
                <w:lang w:eastAsia="fr-FR"/>
              </w:rPr>
              <w:t>Début</w:t>
            </w:r>
          </w:p>
        </w:tc>
        <w:tc>
          <w:tcPr>
            <w:tcW w:w="350" w:type="dxa"/>
            <w:tcBorders>
              <w:top w:val="single" w:sz="8" w:space="0" w:color="auto"/>
              <w:left w:val="nil"/>
              <w:bottom w:val="single" w:sz="8" w:space="0" w:color="auto"/>
              <w:right w:val="single" w:sz="4" w:space="0" w:color="auto"/>
            </w:tcBorders>
            <w:shd w:val="clear" w:color="000000" w:fill="C5D9F1"/>
            <w:noWrap/>
            <w:vAlign w:val="center"/>
            <w:hideMark/>
          </w:tcPr>
          <w:p w:rsidR="006A434C" w:rsidRPr="006A434C" w:rsidRDefault="006A434C" w:rsidP="006A434C">
            <w:pPr>
              <w:spacing w:line="240" w:lineRule="auto"/>
              <w:jc w:val="center"/>
              <w:rPr>
                <w:rFonts w:eastAsia="Times New Roman" w:cs="Arial"/>
                <w:b/>
                <w:bCs/>
                <w:sz w:val="14"/>
                <w:szCs w:val="14"/>
                <w:lang w:eastAsia="fr-FR"/>
              </w:rPr>
            </w:pPr>
            <w:r w:rsidRPr="006A434C">
              <w:rPr>
                <w:rFonts w:eastAsia="Times New Roman" w:cs="Arial"/>
                <w:b/>
                <w:bCs/>
                <w:sz w:val="14"/>
                <w:szCs w:val="14"/>
                <w:lang w:eastAsia="fr-FR"/>
              </w:rPr>
              <w:t>Fin</w:t>
            </w:r>
          </w:p>
        </w:tc>
        <w:tc>
          <w:tcPr>
            <w:tcW w:w="903" w:type="dxa"/>
            <w:tcBorders>
              <w:top w:val="single" w:sz="8" w:space="0" w:color="auto"/>
              <w:left w:val="nil"/>
              <w:bottom w:val="single" w:sz="8" w:space="0" w:color="auto"/>
              <w:right w:val="single" w:sz="8" w:space="0" w:color="auto"/>
            </w:tcBorders>
            <w:shd w:val="clear" w:color="000000" w:fill="C5D9F1"/>
            <w:noWrap/>
            <w:vAlign w:val="center"/>
            <w:hideMark/>
          </w:tcPr>
          <w:p w:rsidR="006A434C" w:rsidRPr="006A434C" w:rsidRDefault="006A434C" w:rsidP="006A434C">
            <w:pPr>
              <w:spacing w:line="240" w:lineRule="auto"/>
              <w:jc w:val="center"/>
              <w:rPr>
                <w:rFonts w:eastAsia="Times New Roman" w:cs="Arial"/>
                <w:b/>
                <w:bCs/>
                <w:sz w:val="14"/>
                <w:szCs w:val="14"/>
                <w:lang w:eastAsia="fr-FR"/>
              </w:rPr>
            </w:pPr>
            <w:r w:rsidRPr="006A434C">
              <w:rPr>
                <w:rFonts w:eastAsia="Times New Roman" w:cs="Arial"/>
                <w:b/>
                <w:bCs/>
                <w:sz w:val="14"/>
                <w:szCs w:val="14"/>
                <w:lang w:eastAsia="fr-FR"/>
              </w:rPr>
              <w:t>Remarques</w:t>
            </w:r>
          </w:p>
        </w:tc>
      </w:tr>
      <w:tr w:rsidR="006A434C" w:rsidRPr="006A434C" w:rsidTr="006A434C">
        <w:trPr>
          <w:gridAfter w:val="1"/>
          <w:wAfter w:w="374" w:type="dxa"/>
          <w:trHeight w:val="255"/>
        </w:trPr>
        <w:tc>
          <w:tcPr>
            <w:tcW w:w="4071" w:type="dxa"/>
            <w:tcBorders>
              <w:top w:val="nil"/>
              <w:left w:val="single" w:sz="8" w:space="0" w:color="auto"/>
              <w:bottom w:val="single" w:sz="4" w:space="0" w:color="auto"/>
              <w:right w:val="single" w:sz="8" w:space="0" w:color="auto"/>
            </w:tcBorders>
            <w:shd w:val="clear" w:color="000000" w:fill="C5D9F1"/>
            <w:noWrap/>
            <w:vAlign w:val="center"/>
            <w:hideMark/>
          </w:tcPr>
          <w:p w:rsidR="006A434C" w:rsidRPr="006A434C" w:rsidRDefault="006A434C" w:rsidP="006A434C">
            <w:pPr>
              <w:spacing w:line="240" w:lineRule="auto"/>
              <w:jc w:val="left"/>
              <w:rPr>
                <w:rFonts w:eastAsia="Times New Roman" w:cs="Arial"/>
                <w:sz w:val="14"/>
                <w:szCs w:val="14"/>
                <w:lang w:eastAsia="fr-FR"/>
              </w:rPr>
            </w:pPr>
            <w:r w:rsidRPr="006A434C">
              <w:rPr>
                <w:rFonts w:eastAsia="Times New Roman" w:cs="Arial"/>
                <w:sz w:val="14"/>
                <w:szCs w:val="14"/>
                <w:lang w:eastAsia="fr-FR"/>
              </w:rPr>
              <w:t>N° FINESS</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9</w:t>
            </w:r>
          </w:p>
        </w:tc>
        <w:tc>
          <w:tcPr>
            <w:tcW w:w="537" w:type="dxa"/>
            <w:tcBorders>
              <w:top w:val="single" w:sz="4" w:space="0" w:color="auto"/>
              <w:left w:val="nil"/>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1</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9</w:t>
            </w:r>
          </w:p>
        </w:tc>
        <w:tc>
          <w:tcPr>
            <w:tcW w:w="903" w:type="dxa"/>
            <w:tcBorders>
              <w:top w:val="single" w:sz="4" w:space="0" w:color="auto"/>
              <w:left w:val="nil"/>
              <w:bottom w:val="single" w:sz="4" w:space="0" w:color="auto"/>
              <w:right w:val="single" w:sz="8"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p>
        </w:tc>
      </w:tr>
      <w:tr w:rsidR="006A434C" w:rsidRPr="006A434C" w:rsidTr="006A434C">
        <w:trPr>
          <w:gridAfter w:val="1"/>
          <w:wAfter w:w="374" w:type="dxa"/>
          <w:trHeight w:val="255"/>
        </w:trPr>
        <w:tc>
          <w:tcPr>
            <w:tcW w:w="4071" w:type="dxa"/>
            <w:tcBorders>
              <w:top w:val="nil"/>
              <w:left w:val="single" w:sz="8" w:space="0" w:color="auto"/>
              <w:bottom w:val="single" w:sz="4" w:space="0" w:color="auto"/>
              <w:right w:val="single" w:sz="8" w:space="0" w:color="auto"/>
            </w:tcBorders>
            <w:shd w:val="clear" w:color="000000" w:fill="C5D9F1"/>
            <w:noWrap/>
            <w:vAlign w:val="center"/>
            <w:hideMark/>
          </w:tcPr>
          <w:p w:rsidR="006A434C" w:rsidRPr="006A434C" w:rsidRDefault="006A434C" w:rsidP="006A434C">
            <w:pPr>
              <w:spacing w:line="240" w:lineRule="auto"/>
              <w:jc w:val="left"/>
              <w:rPr>
                <w:rFonts w:eastAsia="Times New Roman" w:cs="Arial"/>
                <w:sz w:val="14"/>
                <w:szCs w:val="14"/>
                <w:lang w:eastAsia="fr-FR"/>
              </w:rPr>
            </w:pPr>
            <w:r w:rsidRPr="006A434C">
              <w:rPr>
                <w:rFonts w:eastAsia="Times New Roman" w:cs="Arial"/>
                <w:sz w:val="14"/>
                <w:szCs w:val="14"/>
                <w:lang w:eastAsia="fr-FR"/>
              </w:rPr>
              <w:t>Type de prestation</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2</w:t>
            </w:r>
          </w:p>
        </w:tc>
        <w:tc>
          <w:tcPr>
            <w:tcW w:w="537" w:type="dxa"/>
            <w:tcBorders>
              <w:top w:val="nil"/>
              <w:left w:val="nil"/>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10</w:t>
            </w:r>
          </w:p>
        </w:tc>
        <w:tc>
          <w:tcPr>
            <w:tcW w:w="350" w:type="dxa"/>
            <w:tcBorders>
              <w:top w:val="nil"/>
              <w:left w:val="nil"/>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11</w:t>
            </w:r>
          </w:p>
        </w:tc>
        <w:tc>
          <w:tcPr>
            <w:tcW w:w="903" w:type="dxa"/>
            <w:tcBorders>
              <w:top w:val="nil"/>
              <w:left w:val="nil"/>
              <w:bottom w:val="single" w:sz="4" w:space="0" w:color="auto"/>
              <w:right w:val="single" w:sz="8"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07</w:t>
            </w:r>
          </w:p>
        </w:tc>
      </w:tr>
      <w:tr w:rsidR="006A434C" w:rsidRPr="006A434C" w:rsidTr="006A434C">
        <w:trPr>
          <w:gridAfter w:val="1"/>
          <w:wAfter w:w="374" w:type="dxa"/>
          <w:trHeight w:val="255"/>
        </w:trPr>
        <w:tc>
          <w:tcPr>
            <w:tcW w:w="4071" w:type="dxa"/>
            <w:tcBorders>
              <w:top w:val="nil"/>
              <w:left w:val="single" w:sz="8" w:space="0" w:color="auto"/>
              <w:bottom w:val="single" w:sz="4" w:space="0" w:color="auto"/>
              <w:right w:val="single" w:sz="8" w:space="0" w:color="auto"/>
            </w:tcBorders>
            <w:shd w:val="clear" w:color="000000" w:fill="C5D9F1"/>
            <w:noWrap/>
            <w:vAlign w:val="center"/>
            <w:hideMark/>
          </w:tcPr>
          <w:p w:rsidR="006A434C" w:rsidRPr="006A434C" w:rsidRDefault="006A434C" w:rsidP="006A434C">
            <w:pPr>
              <w:spacing w:line="240" w:lineRule="auto"/>
              <w:jc w:val="left"/>
              <w:rPr>
                <w:rFonts w:eastAsia="Times New Roman" w:cs="Arial"/>
                <w:sz w:val="14"/>
                <w:szCs w:val="14"/>
                <w:lang w:eastAsia="fr-FR"/>
              </w:rPr>
            </w:pPr>
            <w:r w:rsidRPr="006A434C">
              <w:rPr>
                <w:rFonts w:eastAsia="Times New Roman" w:cs="Arial"/>
                <w:sz w:val="14"/>
                <w:szCs w:val="14"/>
                <w:lang w:eastAsia="fr-FR"/>
              </w:rPr>
              <w:t>Année période</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4</w:t>
            </w:r>
          </w:p>
        </w:tc>
        <w:tc>
          <w:tcPr>
            <w:tcW w:w="537" w:type="dxa"/>
            <w:tcBorders>
              <w:top w:val="nil"/>
              <w:left w:val="nil"/>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12</w:t>
            </w:r>
          </w:p>
        </w:tc>
        <w:tc>
          <w:tcPr>
            <w:tcW w:w="350" w:type="dxa"/>
            <w:tcBorders>
              <w:top w:val="nil"/>
              <w:left w:val="nil"/>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15</w:t>
            </w:r>
          </w:p>
        </w:tc>
        <w:tc>
          <w:tcPr>
            <w:tcW w:w="903" w:type="dxa"/>
            <w:tcBorders>
              <w:top w:val="nil"/>
              <w:left w:val="nil"/>
              <w:bottom w:val="single" w:sz="4" w:space="0" w:color="auto"/>
              <w:right w:val="single" w:sz="8"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p>
        </w:tc>
      </w:tr>
      <w:tr w:rsidR="006A434C" w:rsidRPr="006A434C" w:rsidTr="006A434C">
        <w:trPr>
          <w:gridAfter w:val="1"/>
          <w:wAfter w:w="374" w:type="dxa"/>
          <w:trHeight w:val="270"/>
        </w:trPr>
        <w:tc>
          <w:tcPr>
            <w:tcW w:w="4071" w:type="dxa"/>
            <w:tcBorders>
              <w:top w:val="nil"/>
              <w:left w:val="single" w:sz="8" w:space="0" w:color="auto"/>
              <w:bottom w:val="single" w:sz="4" w:space="0" w:color="auto"/>
              <w:right w:val="single" w:sz="8" w:space="0" w:color="auto"/>
            </w:tcBorders>
            <w:shd w:val="clear" w:color="000000" w:fill="C5D9F1"/>
            <w:noWrap/>
            <w:vAlign w:val="center"/>
            <w:hideMark/>
          </w:tcPr>
          <w:p w:rsidR="006A434C" w:rsidRPr="006A434C" w:rsidRDefault="006A434C" w:rsidP="006A434C">
            <w:pPr>
              <w:spacing w:line="240" w:lineRule="auto"/>
              <w:jc w:val="left"/>
              <w:rPr>
                <w:rFonts w:eastAsia="Times New Roman" w:cs="Arial"/>
                <w:sz w:val="14"/>
                <w:szCs w:val="14"/>
                <w:lang w:eastAsia="fr-FR"/>
              </w:rPr>
            </w:pPr>
            <w:r w:rsidRPr="006A434C">
              <w:rPr>
                <w:rFonts w:eastAsia="Times New Roman" w:cs="Arial"/>
                <w:sz w:val="14"/>
                <w:szCs w:val="14"/>
                <w:lang w:eastAsia="fr-FR"/>
              </w:rPr>
              <w:t>N° période (mois)</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2</w:t>
            </w:r>
          </w:p>
        </w:tc>
        <w:tc>
          <w:tcPr>
            <w:tcW w:w="537" w:type="dxa"/>
            <w:tcBorders>
              <w:top w:val="nil"/>
              <w:left w:val="nil"/>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16</w:t>
            </w:r>
          </w:p>
        </w:tc>
        <w:tc>
          <w:tcPr>
            <w:tcW w:w="350" w:type="dxa"/>
            <w:tcBorders>
              <w:top w:val="nil"/>
              <w:left w:val="nil"/>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17</w:t>
            </w:r>
          </w:p>
        </w:tc>
        <w:tc>
          <w:tcPr>
            <w:tcW w:w="903" w:type="dxa"/>
            <w:tcBorders>
              <w:top w:val="nil"/>
              <w:left w:val="nil"/>
              <w:bottom w:val="single" w:sz="4" w:space="0" w:color="auto"/>
              <w:right w:val="single" w:sz="8"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p>
        </w:tc>
      </w:tr>
      <w:tr w:rsidR="006A434C" w:rsidRPr="006A434C" w:rsidTr="006A434C">
        <w:trPr>
          <w:gridAfter w:val="1"/>
          <w:wAfter w:w="374" w:type="dxa"/>
          <w:trHeight w:val="255"/>
        </w:trPr>
        <w:tc>
          <w:tcPr>
            <w:tcW w:w="4071" w:type="dxa"/>
            <w:tcBorders>
              <w:top w:val="nil"/>
              <w:left w:val="single" w:sz="8" w:space="0" w:color="auto"/>
              <w:bottom w:val="single" w:sz="4" w:space="0" w:color="auto"/>
              <w:right w:val="single" w:sz="8" w:space="0" w:color="auto"/>
            </w:tcBorders>
            <w:shd w:val="clear" w:color="000000" w:fill="C5D9F1"/>
            <w:noWrap/>
            <w:vAlign w:val="center"/>
            <w:hideMark/>
          </w:tcPr>
          <w:p w:rsidR="006A434C" w:rsidRPr="006A434C" w:rsidRDefault="006A434C" w:rsidP="006A434C">
            <w:pPr>
              <w:spacing w:line="240" w:lineRule="auto"/>
              <w:jc w:val="left"/>
              <w:rPr>
                <w:rFonts w:eastAsia="Times New Roman" w:cs="Arial"/>
                <w:sz w:val="14"/>
                <w:szCs w:val="14"/>
                <w:lang w:eastAsia="fr-FR"/>
              </w:rPr>
            </w:pPr>
            <w:r w:rsidRPr="006A434C">
              <w:rPr>
                <w:rFonts w:eastAsia="Times New Roman" w:cs="Arial"/>
                <w:sz w:val="14"/>
                <w:szCs w:val="14"/>
                <w:lang w:eastAsia="fr-FR"/>
              </w:rPr>
              <w:t>Numéro séquentiel de séjour</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7</w:t>
            </w:r>
          </w:p>
        </w:tc>
        <w:tc>
          <w:tcPr>
            <w:tcW w:w="537" w:type="dxa"/>
            <w:tcBorders>
              <w:top w:val="nil"/>
              <w:left w:val="nil"/>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18</w:t>
            </w:r>
          </w:p>
        </w:tc>
        <w:tc>
          <w:tcPr>
            <w:tcW w:w="350" w:type="dxa"/>
            <w:tcBorders>
              <w:top w:val="nil"/>
              <w:left w:val="nil"/>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24</w:t>
            </w:r>
          </w:p>
        </w:tc>
        <w:tc>
          <w:tcPr>
            <w:tcW w:w="903" w:type="dxa"/>
            <w:tcBorders>
              <w:top w:val="nil"/>
              <w:left w:val="nil"/>
              <w:bottom w:val="single" w:sz="4" w:space="0" w:color="auto"/>
              <w:right w:val="single" w:sz="8"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p>
        </w:tc>
      </w:tr>
      <w:tr w:rsidR="006A434C" w:rsidRPr="006A434C" w:rsidTr="006A434C">
        <w:trPr>
          <w:gridAfter w:val="1"/>
          <w:wAfter w:w="374" w:type="dxa"/>
          <w:trHeight w:val="255"/>
        </w:trPr>
        <w:tc>
          <w:tcPr>
            <w:tcW w:w="4071" w:type="dxa"/>
            <w:tcBorders>
              <w:top w:val="nil"/>
              <w:left w:val="single" w:sz="8" w:space="0" w:color="auto"/>
              <w:bottom w:val="single" w:sz="4" w:space="0" w:color="auto"/>
              <w:right w:val="single" w:sz="8" w:space="0" w:color="auto"/>
            </w:tcBorders>
            <w:shd w:val="clear" w:color="000000" w:fill="C5D9F1"/>
            <w:noWrap/>
            <w:vAlign w:val="center"/>
            <w:hideMark/>
          </w:tcPr>
          <w:p w:rsidR="006A434C" w:rsidRPr="006A434C" w:rsidRDefault="006A434C" w:rsidP="006A434C">
            <w:pPr>
              <w:spacing w:line="240" w:lineRule="auto"/>
              <w:jc w:val="left"/>
              <w:rPr>
                <w:rFonts w:eastAsia="Times New Roman" w:cs="Arial"/>
                <w:sz w:val="14"/>
                <w:szCs w:val="14"/>
                <w:lang w:eastAsia="fr-FR"/>
              </w:rPr>
            </w:pPr>
            <w:r w:rsidRPr="006A434C">
              <w:rPr>
                <w:rFonts w:eastAsia="Times New Roman" w:cs="Arial"/>
                <w:sz w:val="14"/>
                <w:szCs w:val="14"/>
                <w:lang w:eastAsia="fr-FR"/>
              </w:rPr>
              <w:t>Numéro séquentiel du RHS</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3</w:t>
            </w:r>
          </w:p>
        </w:tc>
        <w:tc>
          <w:tcPr>
            <w:tcW w:w="537" w:type="dxa"/>
            <w:tcBorders>
              <w:top w:val="nil"/>
              <w:left w:val="nil"/>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25</w:t>
            </w:r>
          </w:p>
        </w:tc>
        <w:tc>
          <w:tcPr>
            <w:tcW w:w="350" w:type="dxa"/>
            <w:tcBorders>
              <w:top w:val="nil"/>
              <w:left w:val="nil"/>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27</w:t>
            </w:r>
          </w:p>
        </w:tc>
        <w:tc>
          <w:tcPr>
            <w:tcW w:w="903" w:type="dxa"/>
            <w:tcBorders>
              <w:top w:val="nil"/>
              <w:left w:val="nil"/>
              <w:bottom w:val="single" w:sz="4" w:space="0" w:color="auto"/>
              <w:right w:val="single" w:sz="8"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p>
        </w:tc>
      </w:tr>
      <w:tr w:rsidR="006A434C" w:rsidRPr="006A434C" w:rsidTr="006A434C">
        <w:trPr>
          <w:gridAfter w:val="1"/>
          <w:wAfter w:w="374" w:type="dxa"/>
          <w:trHeight w:val="255"/>
        </w:trPr>
        <w:tc>
          <w:tcPr>
            <w:tcW w:w="4071" w:type="dxa"/>
            <w:tcBorders>
              <w:top w:val="nil"/>
              <w:left w:val="single" w:sz="8" w:space="0" w:color="auto"/>
              <w:bottom w:val="single" w:sz="4" w:space="0" w:color="auto"/>
              <w:right w:val="single" w:sz="8" w:space="0" w:color="auto"/>
            </w:tcBorders>
            <w:shd w:val="clear" w:color="000000" w:fill="C5D9F1"/>
            <w:noWrap/>
            <w:vAlign w:val="center"/>
            <w:hideMark/>
          </w:tcPr>
          <w:p w:rsidR="006A434C" w:rsidRPr="006A434C" w:rsidRDefault="006A434C" w:rsidP="006A434C">
            <w:pPr>
              <w:spacing w:line="240" w:lineRule="auto"/>
              <w:jc w:val="left"/>
              <w:rPr>
                <w:rFonts w:eastAsia="Times New Roman" w:cs="Arial"/>
                <w:sz w:val="14"/>
                <w:szCs w:val="14"/>
                <w:lang w:eastAsia="fr-FR"/>
              </w:rPr>
            </w:pPr>
            <w:r w:rsidRPr="006A434C">
              <w:rPr>
                <w:rFonts w:eastAsia="Times New Roman" w:cs="Arial"/>
                <w:sz w:val="14"/>
                <w:szCs w:val="14"/>
                <w:lang w:eastAsia="fr-FR"/>
              </w:rPr>
              <w:t>Code UCD</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9</w:t>
            </w:r>
          </w:p>
        </w:tc>
        <w:tc>
          <w:tcPr>
            <w:tcW w:w="537" w:type="dxa"/>
            <w:tcBorders>
              <w:top w:val="nil"/>
              <w:left w:val="nil"/>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28</w:t>
            </w:r>
          </w:p>
        </w:tc>
        <w:tc>
          <w:tcPr>
            <w:tcW w:w="350" w:type="dxa"/>
            <w:tcBorders>
              <w:top w:val="nil"/>
              <w:left w:val="nil"/>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36</w:t>
            </w:r>
          </w:p>
        </w:tc>
        <w:tc>
          <w:tcPr>
            <w:tcW w:w="903" w:type="dxa"/>
            <w:tcBorders>
              <w:top w:val="nil"/>
              <w:left w:val="nil"/>
              <w:bottom w:val="single" w:sz="4" w:space="0" w:color="auto"/>
              <w:right w:val="single" w:sz="8"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p>
        </w:tc>
      </w:tr>
      <w:tr w:rsidR="006A434C" w:rsidRPr="006A434C" w:rsidTr="006A434C">
        <w:trPr>
          <w:gridAfter w:val="1"/>
          <w:wAfter w:w="374" w:type="dxa"/>
          <w:trHeight w:val="255"/>
        </w:trPr>
        <w:tc>
          <w:tcPr>
            <w:tcW w:w="4071" w:type="dxa"/>
            <w:tcBorders>
              <w:top w:val="nil"/>
              <w:left w:val="single" w:sz="8" w:space="0" w:color="auto"/>
              <w:bottom w:val="single" w:sz="4" w:space="0" w:color="auto"/>
              <w:right w:val="single" w:sz="8" w:space="0" w:color="auto"/>
            </w:tcBorders>
            <w:shd w:val="clear" w:color="000000" w:fill="C5D9F1"/>
            <w:noWrap/>
            <w:vAlign w:val="center"/>
            <w:hideMark/>
          </w:tcPr>
          <w:p w:rsidR="006A434C" w:rsidRPr="006A434C" w:rsidRDefault="006A434C" w:rsidP="006A434C">
            <w:pPr>
              <w:spacing w:line="240" w:lineRule="auto"/>
              <w:jc w:val="left"/>
              <w:rPr>
                <w:rFonts w:eastAsia="Times New Roman" w:cs="Arial"/>
                <w:sz w:val="14"/>
                <w:szCs w:val="14"/>
                <w:lang w:eastAsia="fr-FR"/>
              </w:rPr>
            </w:pPr>
            <w:r w:rsidRPr="006A434C">
              <w:rPr>
                <w:rFonts w:eastAsia="Times New Roman" w:cs="Arial"/>
                <w:sz w:val="14"/>
                <w:szCs w:val="14"/>
                <w:lang w:eastAsia="fr-FR"/>
              </w:rPr>
              <w:t>Nombre administré éventuellement fractionnaire</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10</w:t>
            </w:r>
          </w:p>
        </w:tc>
        <w:tc>
          <w:tcPr>
            <w:tcW w:w="537" w:type="dxa"/>
            <w:tcBorders>
              <w:top w:val="nil"/>
              <w:left w:val="nil"/>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37</w:t>
            </w:r>
          </w:p>
        </w:tc>
        <w:tc>
          <w:tcPr>
            <w:tcW w:w="350" w:type="dxa"/>
            <w:tcBorders>
              <w:top w:val="nil"/>
              <w:left w:val="nil"/>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46</w:t>
            </w:r>
          </w:p>
        </w:tc>
        <w:tc>
          <w:tcPr>
            <w:tcW w:w="903" w:type="dxa"/>
            <w:tcBorders>
              <w:top w:val="nil"/>
              <w:left w:val="nil"/>
              <w:bottom w:val="single" w:sz="4" w:space="0" w:color="auto"/>
              <w:right w:val="single" w:sz="8"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7+3</w:t>
            </w:r>
          </w:p>
        </w:tc>
      </w:tr>
      <w:tr w:rsidR="006A434C" w:rsidRPr="006A434C" w:rsidTr="006A434C">
        <w:trPr>
          <w:gridAfter w:val="1"/>
          <w:wAfter w:w="374" w:type="dxa"/>
          <w:trHeight w:val="255"/>
        </w:trPr>
        <w:tc>
          <w:tcPr>
            <w:tcW w:w="4071" w:type="dxa"/>
            <w:tcBorders>
              <w:top w:val="nil"/>
              <w:left w:val="single" w:sz="8" w:space="0" w:color="auto"/>
              <w:bottom w:val="single" w:sz="4" w:space="0" w:color="auto"/>
              <w:right w:val="single" w:sz="8" w:space="0" w:color="auto"/>
            </w:tcBorders>
            <w:shd w:val="clear" w:color="000000" w:fill="C5D9F1"/>
            <w:noWrap/>
            <w:vAlign w:val="center"/>
            <w:hideMark/>
          </w:tcPr>
          <w:p w:rsidR="006A434C" w:rsidRPr="006A434C" w:rsidRDefault="006A434C" w:rsidP="006A434C">
            <w:pPr>
              <w:spacing w:line="240" w:lineRule="auto"/>
              <w:jc w:val="left"/>
              <w:rPr>
                <w:rFonts w:eastAsia="Times New Roman" w:cs="Arial"/>
                <w:sz w:val="14"/>
                <w:szCs w:val="14"/>
                <w:lang w:eastAsia="fr-FR"/>
              </w:rPr>
            </w:pPr>
            <w:r w:rsidRPr="006A434C">
              <w:rPr>
                <w:rFonts w:eastAsia="Times New Roman" w:cs="Arial"/>
                <w:sz w:val="14"/>
                <w:szCs w:val="14"/>
                <w:lang w:eastAsia="fr-FR"/>
              </w:rPr>
              <w:t>Prix d'achat multiplié par le nombre administré</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10</w:t>
            </w:r>
          </w:p>
        </w:tc>
        <w:tc>
          <w:tcPr>
            <w:tcW w:w="537" w:type="dxa"/>
            <w:tcBorders>
              <w:top w:val="nil"/>
              <w:left w:val="nil"/>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47</w:t>
            </w:r>
          </w:p>
        </w:tc>
        <w:tc>
          <w:tcPr>
            <w:tcW w:w="350" w:type="dxa"/>
            <w:tcBorders>
              <w:top w:val="nil"/>
              <w:left w:val="nil"/>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56</w:t>
            </w:r>
          </w:p>
        </w:tc>
        <w:tc>
          <w:tcPr>
            <w:tcW w:w="903" w:type="dxa"/>
            <w:tcBorders>
              <w:top w:val="nil"/>
              <w:left w:val="nil"/>
              <w:bottom w:val="single" w:sz="4" w:space="0" w:color="auto"/>
              <w:right w:val="single" w:sz="8"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7+3</w:t>
            </w:r>
          </w:p>
        </w:tc>
      </w:tr>
      <w:tr w:rsidR="006A434C" w:rsidRPr="006A434C" w:rsidTr="006A434C">
        <w:trPr>
          <w:gridAfter w:val="1"/>
          <w:wAfter w:w="374" w:type="dxa"/>
          <w:trHeight w:val="255"/>
        </w:trPr>
        <w:tc>
          <w:tcPr>
            <w:tcW w:w="4071" w:type="dxa"/>
            <w:tcBorders>
              <w:top w:val="nil"/>
              <w:left w:val="single" w:sz="8" w:space="0" w:color="auto"/>
              <w:bottom w:val="single" w:sz="4" w:space="0" w:color="auto"/>
              <w:right w:val="single" w:sz="8" w:space="0" w:color="auto"/>
            </w:tcBorders>
            <w:shd w:val="clear" w:color="000000" w:fill="C5D9F1"/>
            <w:noWrap/>
            <w:vAlign w:val="center"/>
            <w:hideMark/>
          </w:tcPr>
          <w:p w:rsidR="006A434C" w:rsidRPr="006A434C" w:rsidRDefault="006A434C" w:rsidP="006A434C">
            <w:pPr>
              <w:spacing w:line="240" w:lineRule="auto"/>
              <w:jc w:val="left"/>
              <w:rPr>
                <w:rFonts w:eastAsia="Times New Roman" w:cs="Arial"/>
                <w:sz w:val="14"/>
                <w:szCs w:val="14"/>
                <w:lang w:eastAsia="fr-FR"/>
              </w:rPr>
            </w:pPr>
            <w:r w:rsidRPr="006A434C">
              <w:rPr>
                <w:rFonts w:eastAsia="Times New Roman" w:cs="Arial"/>
                <w:sz w:val="14"/>
                <w:szCs w:val="14"/>
                <w:lang w:eastAsia="fr-FR"/>
              </w:rPr>
              <w:t>Mois de la date d'administration</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2</w:t>
            </w:r>
          </w:p>
        </w:tc>
        <w:tc>
          <w:tcPr>
            <w:tcW w:w="537" w:type="dxa"/>
            <w:tcBorders>
              <w:top w:val="nil"/>
              <w:left w:val="nil"/>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57</w:t>
            </w:r>
          </w:p>
        </w:tc>
        <w:tc>
          <w:tcPr>
            <w:tcW w:w="350" w:type="dxa"/>
            <w:tcBorders>
              <w:top w:val="nil"/>
              <w:left w:val="nil"/>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58</w:t>
            </w:r>
          </w:p>
        </w:tc>
        <w:tc>
          <w:tcPr>
            <w:tcW w:w="903" w:type="dxa"/>
            <w:tcBorders>
              <w:top w:val="nil"/>
              <w:left w:val="nil"/>
              <w:bottom w:val="single" w:sz="4" w:space="0" w:color="auto"/>
              <w:right w:val="single" w:sz="8"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p>
        </w:tc>
      </w:tr>
      <w:tr w:rsidR="006A434C" w:rsidRPr="006A434C" w:rsidTr="006A434C">
        <w:trPr>
          <w:gridAfter w:val="1"/>
          <w:wAfter w:w="374" w:type="dxa"/>
          <w:trHeight w:val="255"/>
        </w:trPr>
        <w:tc>
          <w:tcPr>
            <w:tcW w:w="4071" w:type="dxa"/>
            <w:tcBorders>
              <w:top w:val="nil"/>
              <w:left w:val="single" w:sz="8" w:space="0" w:color="auto"/>
              <w:bottom w:val="single" w:sz="4" w:space="0" w:color="auto"/>
              <w:right w:val="single" w:sz="8" w:space="0" w:color="auto"/>
            </w:tcBorders>
            <w:shd w:val="clear" w:color="000000" w:fill="C5D9F1"/>
            <w:noWrap/>
            <w:vAlign w:val="center"/>
            <w:hideMark/>
          </w:tcPr>
          <w:p w:rsidR="006A434C" w:rsidRPr="006A434C" w:rsidRDefault="006A434C" w:rsidP="006A434C">
            <w:pPr>
              <w:spacing w:line="240" w:lineRule="auto"/>
              <w:jc w:val="left"/>
              <w:rPr>
                <w:rFonts w:eastAsia="Times New Roman" w:cs="Arial"/>
                <w:sz w:val="14"/>
                <w:szCs w:val="14"/>
                <w:lang w:eastAsia="fr-FR"/>
              </w:rPr>
            </w:pPr>
            <w:r w:rsidRPr="006A434C">
              <w:rPr>
                <w:rFonts w:eastAsia="Times New Roman" w:cs="Arial"/>
                <w:sz w:val="14"/>
                <w:szCs w:val="14"/>
                <w:lang w:eastAsia="fr-FR"/>
              </w:rPr>
              <w:t>Année de la date d'administration</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4</w:t>
            </w:r>
          </w:p>
        </w:tc>
        <w:tc>
          <w:tcPr>
            <w:tcW w:w="537" w:type="dxa"/>
            <w:tcBorders>
              <w:top w:val="nil"/>
              <w:left w:val="nil"/>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59</w:t>
            </w:r>
          </w:p>
        </w:tc>
        <w:tc>
          <w:tcPr>
            <w:tcW w:w="350" w:type="dxa"/>
            <w:tcBorders>
              <w:top w:val="nil"/>
              <w:left w:val="nil"/>
              <w:bottom w:val="single" w:sz="4"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62</w:t>
            </w:r>
          </w:p>
        </w:tc>
        <w:tc>
          <w:tcPr>
            <w:tcW w:w="903" w:type="dxa"/>
            <w:tcBorders>
              <w:top w:val="nil"/>
              <w:left w:val="nil"/>
              <w:bottom w:val="single" w:sz="4" w:space="0" w:color="auto"/>
              <w:right w:val="single" w:sz="8"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p>
        </w:tc>
      </w:tr>
      <w:tr w:rsidR="006A434C" w:rsidRPr="006A434C" w:rsidTr="006A434C">
        <w:trPr>
          <w:gridAfter w:val="1"/>
          <w:wAfter w:w="374" w:type="dxa"/>
          <w:trHeight w:val="270"/>
        </w:trPr>
        <w:tc>
          <w:tcPr>
            <w:tcW w:w="4071" w:type="dxa"/>
            <w:tcBorders>
              <w:top w:val="nil"/>
              <w:left w:val="single" w:sz="8" w:space="0" w:color="auto"/>
              <w:bottom w:val="single" w:sz="8" w:space="0" w:color="auto"/>
              <w:right w:val="single" w:sz="8" w:space="0" w:color="auto"/>
            </w:tcBorders>
            <w:shd w:val="clear" w:color="000000" w:fill="C5D9F1"/>
            <w:noWrap/>
            <w:vAlign w:val="center"/>
            <w:hideMark/>
          </w:tcPr>
          <w:p w:rsidR="006A434C" w:rsidRPr="006A434C" w:rsidRDefault="006A434C" w:rsidP="006A434C">
            <w:pPr>
              <w:spacing w:line="240" w:lineRule="auto"/>
              <w:jc w:val="left"/>
              <w:rPr>
                <w:rFonts w:eastAsia="Times New Roman" w:cs="Arial"/>
                <w:sz w:val="14"/>
                <w:szCs w:val="14"/>
                <w:lang w:eastAsia="fr-FR"/>
              </w:rPr>
            </w:pPr>
            <w:r w:rsidRPr="006A434C">
              <w:rPr>
                <w:rFonts w:eastAsia="Times New Roman" w:cs="Arial"/>
                <w:sz w:val="14"/>
                <w:szCs w:val="14"/>
                <w:lang w:eastAsia="fr-FR"/>
              </w:rPr>
              <w:t>Délai entre la date d’entrée du séjour et la date de dispensation</w:t>
            </w:r>
          </w:p>
        </w:tc>
        <w:tc>
          <w:tcPr>
            <w:tcW w:w="498" w:type="dxa"/>
            <w:tcBorders>
              <w:top w:val="nil"/>
              <w:left w:val="single" w:sz="4" w:space="0" w:color="auto"/>
              <w:bottom w:val="single" w:sz="8"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4</w:t>
            </w:r>
          </w:p>
        </w:tc>
        <w:tc>
          <w:tcPr>
            <w:tcW w:w="537" w:type="dxa"/>
            <w:tcBorders>
              <w:top w:val="nil"/>
              <w:left w:val="nil"/>
              <w:bottom w:val="single" w:sz="8"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63</w:t>
            </w:r>
          </w:p>
        </w:tc>
        <w:tc>
          <w:tcPr>
            <w:tcW w:w="350" w:type="dxa"/>
            <w:tcBorders>
              <w:top w:val="nil"/>
              <w:left w:val="nil"/>
              <w:bottom w:val="single" w:sz="8" w:space="0" w:color="auto"/>
              <w:right w:val="single" w:sz="4"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r w:rsidRPr="006A434C">
              <w:rPr>
                <w:rFonts w:eastAsia="Times New Roman" w:cs="Arial"/>
                <w:sz w:val="14"/>
                <w:szCs w:val="14"/>
                <w:lang w:eastAsia="fr-FR"/>
              </w:rPr>
              <w:t>66</w:t>
            </w:r>
          </w:p>
        </w:tc>
        <w:tc>
          <w:tcPr>
            <w:tcW w:w="903" w:type="dxa"/>
            <w:tcBorders>
              <w:top w:val="nil"/>
              <w:left w:val="nil"/>
              <w:bottom w:val="single" w:sz="8" w:space="0" w:color="auto"/>
              <w:right w:val="single" w:sz="8" w:space="0" w:color="auto"/>
            </w:tcBorders>
            <w:shd w:val="clear" w:color="auto" w:fill="auto"/>
            <w:noWrap/>
            <w:vAlign w:val="center"/>
            <w:hideMark/>
          </w:tcPr>
          <w:p w:rsidR="006A434C" w:rsidRPr="006A434C" w:rsidRDefault="006A434C" w:rsidP="006A434C">
            <w:pPr>
              <w:spacing w:line="240" w:lineRule="auto"/>
              <w:jc w:val="center"/>
              <w:rPr>
                <w:rFonts w:eastAsia="Times New Roman" w:cs="Arial"/>
                <w:sz w:val="14"/>
                <w:szCs w:val="14"/>
                <w:lang w:eastAsia="fr-FR"/>
              </w:rPr>
            </w:pPr>
          </w:p>
        </w:tc>
      </w:tr>
    </w:tbl>
    <w:p w:rsidR="006A434C" w:rsidRDefault="006A434C" w:rsidP="000A3F6E">
      <w:pPr>
        <w:spacing w:line="240" w:lineRule="auto"/>
        <w:contextualSpacing/>
        <w:rPr>
          <w:rFonts w:cs="Arial"/>
          <w:sz w:val="20"/>
          <w:szCs w:val="20"/>
        </w:rPr>
      </w:pPr>
    </w:p>
    <w:p w:rsidR="006A434C" w:rsidRPr="00A62808" w:rsidRDefault="006A434C" w:rsidP="006A434C">
      <w:pPr>
        <w:pStyle w:val="Titre3"/>
      </w:pPr>
      <w:bookmarkStart w:id="96" w:name="_Toc488402132"/>
      <w:r w:rsidRPr="00A62808">
        <w:t>Evolutions</w:t>
      </w:r>
      <w:bookmarkEnd w:id="96"/>
    </w:p>
    <w:p w:rsidR="00851398" w:rsidRPr="00F8510A" w:rsidRDefault="006A434C" w:rsidP="00851398">
      <w:pPr>
        <w:spacing w:line="240" w:lineRule="auto"/>
        <w:contextualSpacing/>
        <w:rPr>
          <w:rFonts w:cs="Arial"/>
          <w:szCs w:val="18"/>
        </w:rPr>
      </w:pPr>
      <w:r w:rsidRPr="00F8510A">
        <w:rPr>
          <w:rFonts w:cs="Arial"/>
          <w:szCs w:val="18"/>
        </w:rPr>
        <w:t>Il n’y a pas eu d’évolutions de formats de 2011 à 201</w:t>
      </w:r>
      <w:r w:rsidR="00851398" w:rsidRPr="00F8510A">
        <w:rPr>
          <w:rFonts w:cs="Arial"/>
          <w:szCs w:val="18"/>
        </w:rPr>
        <w:t>4</w:t>
      </w:r>
      <w:r w:rsidRPr="00F8510A">
        <w:rPr>
          <w:rFonts w:cs="Arial"/>
          <w:szCs w:val="18"/>
        </w:rPr>
        <w:t>.</w:t>
      </w:r>
    </w:p>
    <w:p w:rsidR="00851398" w:rsidRPr="00F8510A" w:rsidRDefault="00851398" w:rsidP="00851398">
      <w:pPr>
        <w:spacing w:line="240" w:lineRule="auto"/>
        <w:contextualSpacing/>
        <w:rPr>
          <w:szCs w:val="18"/>
        </w:rPr>
      </w:pPr>
      <w:r w:rsidRPr="00F8510A">
        <w:rPr>
          <w:szCs w:val="18"/>
        </w:rPr>
        <w:t>En 2015 : Les codes UCD des médicaments passent à 13 caractères. Rajout d’une variable « Top transcodage UCD13 auto ».</w:t>
      </w:r>
    </w:p>
    <w:p w:rsidR="00646F6C" w:rsidRPr="00F6507F" w:rsidRDefault="00646F6C" w:rsidP="000A3F6E">
      <w:pPr>
        <w:spacing w:line="240" w:lineRule="auto"/>
        <w:contextualSpacing/>
        <w:rPr>
          <w:rFonts w:cs="Arial"/>
          <w:sz w:val="20"/>
          <w:szCs w:val="20"/>
          <w:highlight w:val="yellow"/>
        </w:rPr>
      </w:pPr>
    </w:p>
    <w:p w:rsidR="005C1F3A" w:rsidRPr="00A62808" w:rsidRDefault="005C1F3A" w:rsidP="005C1F3A">
      <w:pPr>
        <w:pStyle w:val="Titre3"/>
      </w:pPr>
      <w:bookmarkStart w:id="97" w:name="_Toc488402133"/>
      <w:r>
        <w:t>Format</w:t>
      </w:r>
      <w:r w:rsidR="005D1CB4">
        <w:t>s</w:t>
      </w:r>
      <w:r w:rsidRPr="00A62808">
        <w:t xml:space="preserve"> </w:t>
      </w:r>
      <w:r w:rsidR="005D1CB4">
        <w:t>201</w:t>
      </w:r>
      <w:r w:rsidR="00F8510A">
        <w:t>6</w:t>
      </w:r>
      <w:bookmarkEnd w:id="97"/>
    </w:p>
    <w:tbl>
      <w:tblPr>
        <w:tblW w:w="0" w:type="auto"/>
        <w:tblInd w:w="55" w:type="dxa"/>
        <w:tblLayout w:type="fixed"/>
        <w:tblCellMar>
          <w:left w:w="70" w:type="dxa"/>
          <w:right w:w="70" w:type="dxa"/>
        </w:tblCellMar>
        <w:tblLook w:val="04A0" w:firstRow="1" w:lastRow="0" w:firstColumn="1" w:lastColumn="0" w:noHBand="0" w:noVBand="1"/>
      </w:tblPr>
      <w:tblGrid>
        <w:gridCol w:w="4075"/>
        <w:gridCol w:w="504"/>
        <w:gridCol w:w="546"/>
        <w:gridCol w:w="419"/>
        <w:gridCol w:w="994"/>
        <w:gridCol w:w="195"/>
      </w:tblGrid>
      <w:tr w:rsidR="005C1F3A" w:rsidRPr="00D40628" w:rsidTr="005C1F3A">
        <w:trPr>
          <w:trHeight w:val="255"/>
        </w:trPr>
        <w:tc>
          <w:tcPr>
            <w:tcW w:w="6733" w:type="dxa"/>
            <w:gridSpan w:val="6"/>
            <w:tcBorders>
              <w:top w:val="nil"/>
              <w:left w:val="nil"/>
              <w:bottom w:val="nil"/>
              <w:right w:val="nil"/>
            </w:tcBorders>
            <w:shd w:val="clear" w:color="000000" w:fill="FFFFFF"/>
            <w:noWrap/>
            <w:vAlign w:val="center"/>
            <w:hideMark/>
          </w:tcPr>
          <w:p w:rsidR="005C1F3A" w:rsidRPr="00D40628" w:rsidRDefault="005C1F3A" w:rsidP="005C1F3A">
            <w:pPr>
              <w:spacing w:line="240" w:lineRule="auto"/>
              <w:jc w:val="left"/>
              <w:rPr>
                <w:rFonts w:eastAsia="Times New Roman" w:cs="Arial"/>
                <w:bCs/>
                <w:sz w:val="14"/>
                <w:szCs w:val="14"/>
                <w:lang w:eastAsia="fr-FR"/>
              </w:rPr>
            </w:pPr>
            <w:r w:rsidRPr="00D40628">
              <w:rPr>
                <w:rFonts w:eastAsia="Times New Roman" w:cs="Arial"/>
                <w:b/>
                <w:bCs/>
                <w:sz w:val="14"/>
                <w:szCs w:val="14"/>
                <w:lang w:eastAsia="fr-FR"/>
              </w:rPr>
              <w:t>Molécules onéreuses</w:t>
            </w:r>
            <w:r w:rsidRPr="00D40628">
              <w:rPr>
                <w:rFonts w:eastAsia="Times New Roman" w:cs="Arial"/>
                <w:sz w:val="14"/>
                <w:szCs w:val="14"/>
                <w:lang w:eastAsia="fr-FR"/>
              </w:rPr>
              <w:t xml:space="preserve"> (fichier MED)</w:t>
            </w:r>
          </w:p>
        </w:tc>
      </w:tr>
      <w:tr w:rsidR="005C1F3A" w:rsidRPr="00D40628" w:rsidTr="005C1F3A">
        <w:trPr>
          <w:gridAfter w:val="1"/>
          <w:wAfter w:w="195" w:type="dxa"/>
          <w:trHeight w:val="255"/>
        </w:trPr>
        <w:tc>
          <w:tcPr>
            <w:tcW w:w="4075"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5C1F3A" w:rsidRPr="00D40628" w:rsidRDefault="005C1F3A" w:rsidP="005C1F3A">
            <w:pPr>
              <w:spacing w:line="240" w:lineRule="auto"/>
              <w:jc w:val="center"/>
              <w:rPr>
                <w:rFonts w:eastAsia="Times New Roman" w:cs="Arial"/>
                <w:b/>
                <w:bCs/>
                <w:sz w:val="14"/>
                <w:szCs w:val="14"/>
                <w:lang w:eastAsia="fr-FR"/>
              </w:rPr>
            </w:pPr>
            <w:r w:rsidRPr="00D40628">
              <w:rPr>
                <w:rFonts w:eastAsia="Times New Roman" w:cs="Arial"/>
                <w:b/>
                <w:bCs/>
                <w:sz w:val="14"/>
                <w:szCs w:val="14"/>
                <w:lang w:eastAsia="fr-FR"/>
              </w:rPr>
              <w:t>VARIABLES</w:t>
            </w:r>
          </w:p>
        </w:tc>
        <w:tc>
          <w:tcPr>
            <w:tcW w:w="504" w:type="dxa"/>
            <w:tcBorders>
              <w:top w:val="single" w:sz="8" w:space="0" w:color="auto"/>
              <w:left w:val="nil"/>
              <w:bottom w:val="single" w:sz="8" w:space="0" w:color="auto"/>
              <w:right w:val="single" w:sz="4" w:space="0" w:color="auto"/>
            </w:tcBorders>
            <w:shd w:val="clear" w:color="000000" w:fill="C5D9F1"/>
            <w:noWrap/>
            <w:vAlign w:val="center"/>
            <w:hideMark/>
          </w:tcPr>
          <w:p w:rsidR="005C1F3A" w:rsidRPr="00D40628" w:rsidRDefault="005C1F3A" w:rsidP="005C1F3A">
            <w:pPr>
              <w:spacing w:line="240" w:lineRule="auto"/>
              <w:jc w:val="center"/>
              <w:rPr>
                <w:rFonts w:eastAsia="Times New Roman" w:cs="Arial"/>
                <w:b/>
                <w:bCs/>
                <w:sz w:val="14"/>
                <w:szCs w:val="14"/>
                <w:lang w:eastAsia="fr-FR"/>
              </w:rPr>
            </w:pPr>
            <w:r w:rsidRPr="00D40628">
              <w:rPr>
                <w:rFonts w:eastAsia="Times New Roman" w:cs="Arial"/>
                <w:b/>
                <w:bCs/>
                <w:sz w:val="14"/>
                <w:szCs w:val="14"/>
                <w:lang w:eastAsia="fr-FR"/>
              </w:rPr>
              <w:t>Taille</w:t>
            </w:r>
          </w:p>
        </w:tc>
        <w:tc>
          <w:tcPr>
            <w:tcW w:w="546" w:type="dxa"/>
            <w:tcBorders>
              <w:top w:val="single" w:sz="8" w:space="0" w:color="auto"/>
              <w:left w:val="nil"/>
              <w:bottom w:val="single" w:sz="8" w:space="0" w:color="auto"/>
              <w:right w:val="single" w:sz="4" w:space="0" w:color="auto"/>
            </w:tcBorders>
            <w:shd w:val="clear" w:color="000000" w:fill="C5D9F1"/>
            <w:noWrap/>
            <w:vAlign w:val="center"/>
            <w:hideMark/>
          </w:tcPr>
          <w:p w:rsidR="005C1F3A" w:rsidRPr="00D40628" w:rsidRDefault="005C1F3A" w:rsidP="005C1F3A">
            <w:pPr>
              <w:spacing w:line="240" w:lineRule="auto"/>
              <w:jc w:val="center"/>
              <w:rPr>
                <w:rFonts w:eastAsia="Times New Roman" w:cs="Arial"/>
                <w:b/>
                <w:bCs/>
                <w:sz w:val="14"/>
                <w:szCs w:val="14"/>
                <w:lang w:eastAsia="fr-FR"/>
              </w:rPr>
            </w:pPr>
            <w:r w:rsidRPr="00D40628">
              <w:rPr>
                <w:rFonts w:eastAsia="Times New Roman" w:cs="Arial"/>
                <w:b/>
                <w:bCs/>
                <w:sz w:val="14"/>
                <w:szCs w:val="14"/>
                <w:lang w:eastAsia="fr-FR"/>
              </w:rPr>
              <w:t>Début</w:t>
            </w:r>
          </w:p>
        </w:tc>
        <w:tc>
          <w:tcPr>
            <w:tcW w:w="419" w:type="dxa"/>
            <w:tcBorders>
              <w:top w:val="single" w:sz="8" w:space="0" w:color="auto"/>
              <w:left w:val="nil"/>
              <w:bottom w:val="single" w:sz="8" w:space="0" w:color="auto"/>
              <w:right w:val="single" w:sz="4" w:space="0" w:color="auto"/>
            </w:tcBorders>
            <w:shd w:val="clear" w:color="000000" w:fill="C5D9F1"/>
            <w:noWrap/>
            <w:vAlign w:val="center"/>
            <w:hideMark/>
          </w:tcPr>
          <w:p w:rsidR="005C1F3A" w:rsidRPr="00D40628" w:rsidRDefault="005C1F3A" w:rsidP="005C1F3A">
            <w:pPr>
              <w:spacing w:line="240" w:lineRule="auto"/>
              <w:jc w:val="center"/>
              <w:rPr>
                <w:rFonts w:eastAsia="Times New Roman" w:cs="Arial"/>
                <w:b/>
                <w:bCs/>
                <w:sz w:val="14"/>
                <w:szCs w:val="14"/>
                <w:lang w:eastAsia="fr-FR"/>
              </w:rPr>
            </w:pPr>
            <w:r w:rsidRPr="00D40628">
              <w:rPr>
                <w:rFonts w:eastAsia="Times New Roman" w:cs="Arial"/>
                <w:b/>
                <w:bCs/>
                <w:sz w:val="14"/>
                <w:szCs w:val="14"/>
                <w:lang w:eastAsia="fr-FR"/>
              </w:rPr>
              <w:t>Fin</w:t>
            </w:r>
          </w:p>
        </w:tc>
        <w:tc>
          <w:tcPr>
            <w:tcW w:w="994" w:type="dxa"/>
            <w:tcBorders>
              <w:top w:val="single" w:sz="8" w:space="0" w:color="auto"/>
              <w:left w:val="nil"/>
              <w:bottom w:val="single" w:sz="8" w:space="0" w:color="auto"/>
              <w:right w:val="single" w:sz="8" w:space="0" w:color="auto"/>
            </w:tcBorders>
            <w:shd w:val="clear" w:color="000000" w:fill="C5D9F1"/>
            <w:noWrap/>
            <w:vAlign w:val="center"/>
            <w:hideMark/>
          </w:tcPr>
          <w:p w:rsidR="005C1F3A" w:rsidRPr="00D40628" w:rsidRDefault="005C1F3A" w:rsidP="005C1F3A">
            <w:pPr>
              <w:spacing w:line="240" w:lineRule="auto"/>
              <w:jc w:val="center"/>
              <w:rPr>
                <w:rFonts w:eastAsia="Times New Roman" w:cs="Arial"/>
                <w:b/>
                <w:bCs/>
                <w:sz w:val="14"/>
                <w:szCs w:val="14"/>
                <w:lang w:eastAsia="fr-FR"/>
              </w:rPr>
            </w:pPr>
            <w:r w:rsidRPr="00D40628">
              <w:rPr>
                <w:rFonts w:eastAsia="Times New Roman" w:cs="Arial"/>
                <w:b/>
                <w:bCs/>
                <w:sz w:val="14"/>
                <w:szCs w:val="14"/>
                <w:lang w:eastAsia="fr-FR"/>
              </w:rPr>
              <w:t>Remarques</w:t>
            </w:r>
          </w:p>
        </w:tc>
      </w:tr>
      <w:tr w:rsidR="005C1F3A" w:rsidRPr="00D40628" w:rsidTr="005C1F3A">
        <w:trPr>
          <w:gridAfter w:val="1"/>
          <w:wAfter w:w="195" w:type="dxa"/>
          <w:trHeight w:val="240"/>
        </w:trPr>
        <w:tc>
          <w:tcPr>
            <w:tcW w:w="4075" w:type="dxa"/>
            <w:tcBorders>
              <w:top w:val="nil"/>
              <w:left w:val="single" w:sz="8" w:space="0" w:color="auto"/>
              <w:bottom w:val="single" w:sz="4" w:space="0" w:color="auto"/>
              <w:right w:val="single" w:sz="8" w:space="0" w:color="auto"/>
            </w:tcBorders>
            <w:shd w:val="clear" w:color="000000" w:fill="C5D9F1"/>
            <w:noWrap/>
            <w:vAlign w:val="center"/>
            <w:hideMark/>
          </w:tcPr>
          <w:p w:rsidR="005C1F3A" w:rsidRPr="00D40628" w:rsidRDefault="005C1F3A" w:rsidP="005C1F3A">
            <w:pPr>
              <w:spacing w:line="240" w:lineRule="auto"/>
              <w:jc w:val="left"/>
              <w:rPr>
                <w:rFonts w:eastAsia="Times New Roman" w:cs="Arial"/>
                <w:sz w:val="14"/>
                <w:szCs w:val="14"/>
                <w:lang w:eastAsia="fr-FR"/>
              </w:rPr>
            </w:pPr>
            <w:r w:rsidRPr="00D40628">
              <w:rPr>
                <w:rFonts w:eastAsia="Times New Roman" w:cs="Arial"/>
                <w:sz w:val="14"/>
                <w:szCs w:val="14"/>
                <w:lang w:eastAsia="fr-FR"/>
              </w:rPr>
              <w:t>N° FINESS e-PMSI</w:t>
            </w:r>
          </w:p>
        </w:tc>
        <w:tc>
          <w:tcPr>
            <w:tcW w:w="5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1F3A" w:rsidRPr="00D40628" w:rsidRDefault="005C1F3A"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9</w:t>
            </w:r>
          </w:p>
        </w:tc>
        <w:tc>
          <w:tcPr>
            <w:tcW w:w="546" w:type="dxa"/>
            <w:tcBorders>
              <w:top w:val="single" w:sz="4" w:space="0" w:color="auto"/>
              <w:left w:val="nil"/>
              <w:bottom w:val="single" w:sz="4" w:space="0" w:color="auto"/>
              <w:right w:val="single" w:sz="4" w:space="0" w:color="auto"/>
            </w:tcBorders>
            <w:shd w:val="clear" w:color="000000" w:fill="FFFFFF"/>
            <w:noWrap/>
            <w:vAlign w:val="center"/>
            <w:hideMark/>
          </w:tcPr>
          <w:p w:rsidR="005C1F3A" w:rsidRPr="00D40628" w:rsidRDefault="005C1F3A"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1</w:t>
            </w:r>
          </w:p>
        </w:tc>
        <w:tc>
          <w:tcPr>
            <w:tcW w:w="419" w:type="dxa"/>
            <w:tcBorders>
              <w:top w:val="single" w:sz="4" w:space="0" w:color="auto"/>
              <w:left w:val="nil"/>
              <w:bottom w:val="single" w:sz="4" w:space="0" w:color="auto"/>
              <w:right w:val="single" w:sz="4" w:space="0" w:color="auto"/>
            </w:tcBorders>
            <w:shd w:val="clear" w:color="000000" w:fill="FFFFFF"/>
            <w:noWrap/>
            <w:vAlign w:val="center"/>
            <w:hideMark/>
          </w:tcPr>
          <w:p w:rsidR="005C1F3A" w:rsidRPr="00D40628" w:rsidRDefault="005C1F3A"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9</w:t>
            </w:r>
          </w:p>
        </w:tc>
        <w:tc>
          <w:tcPr>
            <w:tcW w:w="994" w:type="dxa"/>
            <w:tcBorders>
              <w:top w:val="single" w:sz="4" w:space="0" w:color="auto"/>
              <w:left w:val="nil"/>
              <w:bottom w:val="single" w:sz="4" w:space="0" w:color="auto"/>
              <w:right w:val="single" w:sz="8" w:space="0" w:color="auto"/>
            </w:tcBorders>
            <w:shd w:val="clear" w:color="000000" w:fill="FFFFFF"/>
            <w:noWrap/>
            <w:vAlign w:val="center"/>
            <w:hideMark/>
          </w:tcPr>
          <w:p w:rsidR="005C1F3A" w:rsidRPr="00D40628" w:rsidRDefault="005C1F3A" w:rsidP="005C1F3A">
            <w:pPr>
              <w:spacing w:line="240" w:lineRule="auto"/>
              <w:jc w:val="center"/>
              <w:rPr>
                <w:rFonts w:eastAsia="Times New Roman" w:cs="Arial"/>
                <w:sz w:val="14"/>
                <w:szCs w:val="14"/>
                <w:lang w:eastAsia="fr-FR"/>
              </w:rPr>
            </w:pPr>
          </w:p>
        </w:tc>
      </w:tr>
      <w:tr w:rsidR="005C1F3A" w:rsidRPr="00D40628" w:rsidTr="005C1F3A">
        <w:trPr>
          <w:gridAfter w:val="1"/>
          <w:wAfter w:w="195" w:type="dxa"/>
          <w:trHeight w:val="240"/>
        </w:trPr>
        <w:tc>
          <w:tcPr>
            <w:tcW w:w="4075" w:type="dxa"/>
            <w:tcBorders>
              <w:top w:val="nil"/>
              <w:left w:val="single" w:sz="8" w:space="0" w:color="auto"/>
              <w:bottom w:val="single" w:sz="4" w:space="0" w:color="auto"/>
              <w:right w:val="single" w:sz="8" w:space="0" w:color="auto"/>
            </w:tcBorders>
            <w:shd w:val="clear" w:color="000000" w:fill="C5D9F1"/>
            <w:noWrap/>
            <w:vAlign w:val="center"/>
            <w:hideMark/>
          </w:tcPr>
          <w:p w:rsidR="005C1F3A" w:rsidRPr="00D40628" w:rsidRDefault="005C1F3A" w:rsidP="005C1F3A">
            <w:pPr>
              <w:spacing w:line="240" w:lineRule="auto"/>
              <w:jc w:val="left"/>
              <w:rPr>
                <w:rFonts w:eastAsia="Times New Roman" w:cs="Arial"/>
                <w:sz w:val="14"/>
                <w:szCs w:val="14"/>
                <w:lang w:eastAsia="fr-FR"/>
              </w:rPr>
            </w:pPr>
            <w:r w:rsidRPr="00D40628">
              <w:rPr>
                <w:rFonts w:eastAsia="Times New Roman" w:cs="Arial"/>
                <w:sz w:val="14"/>
                <w:szCs w:val="14"/>
                <w:lang w:eastAsia="fr-FR"/>
              </w:rPr>
              <w:t>Type de prestation</w:t>
            </w:r>
          </w:p>
        </w:tc>
        <w:tc>
          <w:tcPr>
            <w:tcW w:w="504" w:type="dxa"/>
            <w:tcBorders>
              <w:top w:val="nil"/>
              <w:left w:val="single" w:sz="4" w:space="0" w:color="auto"/>
              <w:bottom w:val="single" w:sz="4" w:space="0" w:color="auto"/>
              <w:right w:val="single" w:sz="4" w:space="0" w:color="auto"/>
            </w:tcBorders>
            <w:shd w:val="clear" w:color="000000" w:fill="FFFFFF"/>
            <w:noWrap/>
            <w:vAlign w:val="center"/>
            <w:hideMark/>
          </w:tcPr>
          <w:p w:rsidR="005C1F3A" w:rsidRPr="00D40628" w:rsidRDefault="005C1F3A"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2</w:t>
            </w:r>
          </w:p>
        </w:tc>
        <w:tc>
          <w:tcPr>
            <w:tcW w:w="546" w:type="dxa"/>
            <w:tcBorders>
              <w:top w:val="nil"/>
              <w:left w:val="nil"/>
              <w:bottom w:val="single" w:sz="4" w:space="0" w:color="auto"/>
              <w:right w:val="single" w:sz="4" w:space="0" w:color="auto"/>
            </w:tcBorders>
            <w:shd w:val="clear" w:color="000000" w:fill="FFFFFF"/>
            <w:noWrap/>
            <w:vAlign w:val="center"/>
            <w:hideMark/>
          </w:tcPr>
          <w:p w:rsidR="005C1F3A" w:rsidRPr="00D40628" w:rsidRDefault="005C1F3A"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10</w:t>
            </w:r>
          </w:p>
        </w:tc>
        <w:tc>
          <w:tcPr>
            <w:tcW w:w="419" w:type="dxa"/>
            <w:tcBorders>
              <w:top w:val="nil"/>
              <w:left w:val="nil"/>
              <w:bottom w:val="single" w:sz="4" w:space="0" w:color="auto"/>
              <w:right w:val="single" w:sz="4" w:space="0" w:color="auto"/>
            </w:tcBorders>
            <w:shd w:val="clear" w:color="000000" w:fill="FFFFFF"/>
            <w:noWrap/>
            <w:vAlign w:val="center"/>
            <w:hideMark/>
          </w:tcPr>
          <w:p w:rsidR="005C1F3A" w:rsidRPr="00D40628" w:rsidRDefault="005C1F3A"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11</w:t>
            </w:r>
          </w:p>
        </w:tc>
        <w:tc>
          <w:tcPr>
            <w:tcW w:w="994" w:type="dxa"/>
            <w:tcBorders>
              <w:top w:val="nil"/>
              <w:left w:val="nil"/>
              <w:bottom w:val="single" w:sz="4" w:space="0" w:color="auto"/>
              <w:right w:val="single" w:sz="8" w:space="0" w:color="auto"/>
            </w:tcBorders>
            <w:shd w:val="clear" w:color="000000" w:fill="FFFFFF"/>
            <w:noWrap/>
            <w:vAlign w:val="center"/>
            <w:hideMark/>
          </w:tcPr>
          <w:p w:rsidR="005C1F3A" w:rsidRPr="00D40628" w:rsidRDefault="005C1F3A" w:rsidP="005C1F3A">
            <w:pPr>
              <w:spacing w:line="240" w:lineRule="auto"/>
              <w:jc w:val="center"/>
              <w:rPr>
                <w:rFonts w:eastAsia="Times New Roman" w:cs="Arial"/>
                <w:sz w:val="14"/>
                <w:szCs w:val="14"/>
                <w:lang w:eastAsia="fr-FR"/>
              </w:rPr>
            </w:pPr>
            <w:r>
              <w:rPr>
                <w:rFonts w:eastAsia="Times New Roman" w:cs="Arial"/>
                <w:sz w:val="14"/>
                <w:szCs w:val="14"/>
                <w:lang w:eastAsia="fr-FR"/>
              </w:rPr>
              <w:t>09</w:t>
            </w:r>
          </w:p>
        </w:tc>
      </w:tr>
      <w:tr w:rsidR="005C1F3A" w:rsidRPr="00D40628" w:rsidTr="005C1F3A">
        <w:trPr>
          <w:gridAfter w:val="1"/>
          <w:wAfter w:w="195" w:type="dxa"/>
          <w:trHeight w:val="240"/>
        </w:trPr>
        <w:tc>
          <w:tcPr>
            <w:tcW w:w="4075" w:type="dxa"/>
            <w:tcBorders>
              <w:top w:val="nil"/>
              <w:left w:val="single" w:sz="8" w:space="0" w:color="auto"/>
              <w:bottom w:val="single" w:sz="4" w:space="0" w:color="auto"/>
              <w:right w:val="single" w:sz="8" w:space="0" w:color="auto"/>
            </w:tcBorders>
            <w:shd w:val="clear" w:color="000000" w:fill="C5D9F1"/>
            <w:noWrap/>
            <w:vAlign w:val="center"/>
            <w:hideMark/>
          </w:tcPr>
          <w:p w:rsidR="005C1F3A" w:rsidRPr="00D40628" w:rsidRDefault="005C1F3A" w:rsidP="005C1F3A">
            <w:pPr>
              <w:spacing w:line="240" w:lineRule="auto"/>
              <w:jc w:val="left"/>
              <w:rPr>
                <w:rFonts w:eastAsia="Times New Roman" w:cs="Arial"/>
                <w:sz w:val="14"/>
                <w:szCs w:val="14"/>
                <w:lang w:eastAsia="fr-FR"/>
              </w:rPr>
            </w:pPr>
            <w:r w:rsidRPr="00D40628">
              <w:rPr>
                <w:rFonts w:eastAsia="Times New Roman" w:cs="Arial"/>
                <w:sz w:val="14"/>
                <w:szCs w:val="14"/>
                <w:lang w:eastAsia="fr-FR"/>
              </w:rPr>
              <w:t>Année période</w:t>
            </w:r>
          </w:p>
        </w:tc>
        <w:tc>
          <w:tcPr>
            <w:tcW w:w="504" w:type="dxa"/>
            <w:tcBorders>
              <w:top w:val="nil"/>
              <w:left w:val="single" w:sz="4" w:space="0" w:color="auto"/>
              <w:bottom w:val="single" w:sz="4" w:space="0" w:color="auto"/>
              <w:right w:val="single" w:sz="4" w:space="0" w:color="auto"/>
            </w:tcBorders>
            <w:shd w:val="clear" w:color="000000" w:fill="FFFFFF"/>
            <w:noWrap/>
            <w:vAlign w:val="center"/>
            <w:hideMark/>
          </w:tcPr>
          <w:p w:rsidR="005C1F3A" w:rsidRPr="00D40628" w:rsidRDefault="005C1F3A"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4</w:t>
            </w:r>
          </w:p>
        </w:tc>
        <w:tc>
          <w:tcPr>
            <w:tcW w:w="546" w:type="dxa"/>
            <w:tcBorders>
              <w:top w:val="nil"/>
              <w:left w:val="nil"/>
              <w:bottom w:val="single" w:sz="4" w:space="0" w:color="auto"/>
              <w:right w:val="single" w:sz="4" w:space="0" w:color="auto"/>
            </w:tcBorders>
            <w:shd w:val="clear" w:color="000000" w:fill="FFFFFF"/>
            <w:noWrap/>
            <w:vAlign w:val="center"/>
            <w:hideMark/>
          </w:tcPr>
          <w:p w:rsidR="005C1F3A" w:rsidRPr="00D40628" w:rsidRDefault="005C1F3A"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12</w:t>
            </w:r>
          </w:p>
        </w:tc>
        <w:tc>
          <w:tcPr>
            <w:tcW w:w="419" w:type="dxa"/>
            <w:tcBorders>
              <w:top w:val="nil"/>
              <w:left w:val="nil"/>
              <w:bottom w:val="single" w:sz="4" w:space="0" w:color="auto"/>
              <w:right w:val="single" w:sz="4" w:space="0" w:color="auto"/>
            </w:tcBorders>
            <w:shd w:val="clear" w:color="000000" w:fill="FFFFFF"/>
            <w:noWrap/>
            <w:vAlign w:val="center"/>
            <w:hideMark/>
          </w:tcPr>
          <w:p w:rsidR="005C1F3A" w:rsidRPr="00D40628" w:rsidRDefault="005C1F3A"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15</w:t>
            </w:r>
          </w:p>
        </w:tc>
        <w:tc>
          <w:tcPr>
            <w:tcW w:w="994" w:type="dxa"/>
            <w:tcBorders>
              <w:top w:val="nil"/>
              <w:left w:val="nil"/>
              <w:bottom w:val="single" w:sz="4" w:space="0" w:color="auto"/>
              <w:right w:val="single" w:sz="8" w:space="0" w:color="auto"/>
            </w:tcBorders>
            <w:shd w:val="clear" w:color="000000" w:fill="FFFFFF"/>
            <w:noWrap/>
            <w:vAlign w:val="center"/>
            <w:hideMark/>
          </w:tcPr>
          <w:p w:rsidR="005C1F3A" w:rsidRPr="00D40628" w:rsidRDefault="005C1F3A" w:rsidP="005C1F3A">
            <w:pPr>
              <w:spacing w:line="240" w:lineRule="auto"/>
              <w:jc w:val="center"/>
              <w:rPr>
                <w:rFonts w:eastAsia="Times New Roman" w:cs="Arial"/>
                <w:sz w:val="14"/>
                <w:szCs w:val="14"/>
                <w:lang w:eastAsia="fr-FR"/>
              </w:rPr>
            </w:pPr>
          </w:p>
        </w:tc>
      </w:tr>
      <w:tr w:rsidR="005C1F3A" w:rsidRPr="00D40628" w:rsidTr="005C1F3A">
        <w:trPr>
          <w:gridAfter w:val="1"/>
          <w:wAfter w:w="195" w:type="dxa"/>
          <w:trHeight w:val="240"/>
        </w:trPr>
        <w:tc>
          <w:tcPr>
            <w:tcW w:w="4075" w:type="dxa"/>
            <w:tcBorders>
              <w:top w:val="nil"/>
              <w:left w:val="single" w:sz="8" w:space="0" w:color="auto"/>
              <w:bottom w:val="single" w:sz="4" w:space="0" w:color="auto"/>
              <w:right w:val="single" w:sz="8" w:space="0" w:color="auto"/>
            </w:tcBorders>
            <w:shd w:val="clear" w:color="000000" w:fill="C5D9F1"/>
            <w:noWrap/>
            <w:vAlign w:val="center"/>
            <w:hideMark/>
          </w:tcPr>
          <w:p w:rsidR="005C1F3A" w:rsidRPr="00D40628" w:rsidRDefault="005C1F3A" w:rsidP="005C1F3A">
            <w:pPr>
              <w:spacing w:line="240" w:lineRule="auto"/>
              <w:jc w:val="left"/>
              <w:rPr>
                <w:rFonts w:eastAsia="Times New Roman" w:cs="Arial"/>
                <w:sz w:val="14"/>
                <w:szCs w:val="14"/>
                <w:lang w:eastAsia="fr-FR"/>
              </w:rPr>
            </w:pPr>
            <w:r w:rsidRPr="00D40628">
              <w:rPr>
                <w:rFonts w:eastAsia="Times New Roman" w:cs="Arial"/>
                <w:sz w:val="14"/>
                <w:szCs w:val="14"/>
                <w:lang w:eastAsia="fr-FR"/>
              </w:rPr>
              <w:t>N° période (mois)</w:t>
            </w:r>
          </w:p>
        </w:tc>
        <w:tc>
          <w:tcPr>
            <w:tcW w:w="504" w:type="dxa"/>
            <w:tcBorders>
              <w:top w:val="nil"/>
              <w:left w:val="single" w:sz="4" w:space="0" w:color="auto"/>
              <w:bottom w:val="single" w:sz="4" w:space="0" w:color="auto"/>
              <w:right w:val="single" w:sz="4" w:space="0" w:color="auto"/>
            </w:tcBorders>
            <w:shd w:val="clear" w:color="000000" w:fill="FFFFFF"/>
            <w:noWrap/>
            <w:vAlign w:val="center"/>
            <w:hideMark/>
          </w:tcPr>
          <w:p w:rsidR="005C1F3A" w:rsidRPr="00D40628" w:rsidRDefault="005C1F3A"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2</w:t>
            </w:r>
          </w:p>
        </w:tc>
        <w:tc>
          <w:tcPr>
            <w:tcW w:w="546" w:type="dxa"/>
            <w:tcBorders>
              <w:top w:val="nil"/>
              <w:left w:val="nil"/>
              <w:bottom w:val="single" w:sz="4" w:space="0" w:color="auto"/>
              <w:right w:val="single" w:sz="4" w:space="0" w:color="auto"/>
            </w:tcBorders>
            <w:shd w:val="clear" w:color="000000" w:fill="FFFFFF"/>
            <w:noWrap/>
            <w:vAlign w:val="center"/>
            <w:hideMark/>
          </w:tcPr>
          <w:p w:rsidR="005C1F3A" w:rsidRPr="00D40628" w:rsidRDefault="005C1F3A"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16</w:t>
            </w:r>
          </w:p>
        </w:tc>
        <w:tc>
          <w:tcPr>
            <w:tcW w:w="419" w:type="dxa"/>
            <w:tcBorders>
              <w:top w:val="nil"/>
              <w:left w:val="nil"/>
              <w:bottom w:val="single" w:sz="4" w:space="0" w:color="auto"/>
              <w:right w:val="single" w:sz="4" w:space="0" w:color="auto"/>
            </w:tcBorders>
            <w:shd w:val="clear" w:color="000000" w:fill="FFFFFF"/>
            <w:noWrap/>
            <w:vAlign w:val="center"/>
            <w:hideMark/>
          </w:tcPr>
          <w:p w:rsidR="005C1F3A" w:rsidRPr="00D40628" w:rsidRDefault="005C1F3A"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17</w:t>
            </w:r>
          </w:p>
        </w:tc>
        <w:tc>
          <w:tcPr>
            <w:tcW w:w="994" w:type="dxa"/>
            <w:tcBorders>
              <w:top w:val="nil"/>
              <w:left w:val="nil"/>
              <w:bottom w:val="single" w:sz="4" w:space="0" w:color="auto"/>
              <w:right w:val="single" w:sz="8" w:space="0" w:color="auto"/>
            </w:tcBorders>
            <w:shd w:val="clear" w:color="000000" w:fill="FFFFFF"/>
            <w:noWrap/>
            <w:vAlign w:val="center"/>
            <w:hideMark/>
          </w:tcPr>
          <w:p w:rsidR="005C1F3A" w:rsidRPr="00D40628" w:rsidRDefault="005C1F3A" w:rsidP="005C1F3A">
            <w:pPr>
              <w:spacing w:line="240" w:lineRule="auto"/>
              <w:jc w:val="center"/>
              <w:rPr>
                <w:rFonts w:eastAsia="Times New Roman" w:cs="Arial"/>
                <w:sz w:val="14"/>
                <w:szCs w:val="14"/>
                <w:lang w:eastAsia="fr-FR"/>
              </w:rPr>
            </w:pPr>
          </w:p>
        </w:tc>
      </w:tr>
      <w:tr w:rsidR="005C1F3A" w:rsidRPr="00D40628" w:rsidTr="005C1F3A">
        <w:trPr>
          <w:gridAfter w:val="1"/>
          <w:wAfter w:w="195" w:type="dxa"/>
          <w:trHeight w:val="240"/>
        </w:trPr>
        <w:tc>
          <w:tcPr>
            <w:tcW w:w="4075" w:type="dxa"/>
            <w:tcBorders>
              <w:top w:val="nil"/>
              <w:left w:val="single" w:sz="8" w:space="0" w:color="auto"/>
              <w:bottom w:val="single" w:sz="4" w:space="0" w:color="auto"/>
              <w:right w:val="single" w:sz="8" w:space="0" w:color="auto"/>
            </w:tcBorders>
            <w:shd w:val="clear" w:color="000000" w:fill="C5D9F1"/>
            <w:noWrap/>
            <w:vAlign w:val="center"/>
            <w:hideMark/>
          </w:tcPr>
          <w:p w:rsidR="005C1F3A" w:rsidRPr="00D40628" w:rsidRDefault="005C1F3A" w:rsidP="005C1F3A">
            <w:pPr>
              <w:spacing w:line="240" w:lineRule="auto"/>
              <w:jc w:val="left"/>
              <w:rPr>
                <w:rFonts w:eastAsia="Times New Roman" w:cs="Arial"/>
                <w:sz w:val="14"/>
                <w:szCs w:val="14"/>
                <w:lang w:eastAsia="fr-FR"/>
              </w:rPr>
            </w:pPr>
            <w:r w:rsidRPr="005C1F3A">
              <w:rPr>
                <w:rFonts w:eastAsia="Times New Roman" w:cs="Arial"/>
                <w:sz w:val="14"/>
                <w:szCs w:val="14"/>
                <w:lang w:eastAsia="fr-FR"/>
              </w:rPr>
              <w:t>Numéro séquentiel de séjour</w:t>
            </w:r>
          </w:p>
        </w:tc>
        <w:tc>
          <w:tcPr>
            <w:tcW w:w="504" w:type="dxa"/>
            <w:tcBorders>
              <w:top w:val="nil"/>
              <w:left w:val="single" w:sz="4" w:space="0" w:color="auto"/>
              <w:bottom w:val="single" w:sz="4" w:space="0" w:color="auto"/>
              <w:right w:val="single" w:sz="4" w:space="0" w:color="auto"/>
            </w:tcBorders>
            <w:shd w:val="clear" w:color="000000" w:fill="FFFFFF"/>
            <w:noWrap/>
            <w:vAlign w:val="center"/>
            <w:hideMark/>
          </w:tcPr>
          <w:p w:rsidR="005C1F3A" w:rsidRPr="00D40628" w:rsidRDefault="005C1F3A" w:rsidP="005C1F3A">
            <w:pPr>
              <w:spacing w:line="240" w:lineRule="auto"/>
              <w:jc w:val="center"/>
              <w:rPr>
                <w:rFonts w:eastAsia="Times New Roman" w:cs="Arial"/>
                <w:sz w:val="14"/>
                <w:szCs w:val="14"/>
                <w:lang w:eastAsia="fr-FR"/>
              </w:rPr>
            </w:pPr>
            <w:r>
              <w:rPr>
                <w:rFonts w:eastAsia="Times New Roman" w:cs="Arial"/>
                <w:sz w:val="14"/>
                <w:szCs w:val="14"/>
                <w:lang w:eastAsia="fr-FR"/>
              </w:rPr>
              <w:t>7</w:t>
            </w:r>
          </w:p>
        </w:tc>
        <w:tc>
          <w:tcPr>
            <w:tcW w:w="546" w:type="dxa"/>
            <w:tcBorders>
              <w:top w:val="nil"/>
              <w:left w:val="nil"/>
              <w:bottom w:val="single" w:sz="4" w:space="0" w:color="auto"/>
              <w:right w:val="single" w:sz="4" w:space="0" w:color="auto"/>
            </w:tcBorders>
            <w:shd w:val="clear" w:color="000000" w:fill="FFFFFF"/>
            <w:noWrap/>
            <w:vAlign w:val="center"/>
            <w:hideMark/>
          </w:tcPr>
          <w:p w:rsidR="005C1F3A" w:rsidRPr="00D40628" w:rsidRDefault="005C1F3A"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18</w:t>
            </w:r>
          </w:p>
        </w:tc>
        <w:tc>
          <w:tcPr>
            <w:tcW w:w="419" w:type="dxa"/>
            <w:tcBorders>
              <w:top w:val="nil"/>
              <w:left w:val="nil"/>
              <w:bottom w:val="single" w:sz="4" w:space="0" w:color="auto"/>
              <w:right w:val="single" w:sz="4" w:space="0" w:color="auto"/>
            </w:tcBorders>
            <w:shd w:val="clear" w:color="000000" w:fill="FFFFFF"/>
            <w:noWrap/>
            <w:vAlign w:val="center"/>
            <w:hideMark/>
          </w:tcPr>
          <w:p w:rsidR="005C1F3A" w:rsidRPr="00D40628" w:rsidRDefault="005C1F3A" w:rsidP="005C1F3A">
            <w:pPr>
              <w:spacing w:line="240" w:lineRule="auto"/>
              <w:jc w:val="center"/>
              <w:rPr>
                <w:rFonts w:eastAsia="Times New Roman" w:cs="Arial"/>
                <w:sz w:val="14"/>
                <w:szCs w:val="14"/>
                <w:lang w:eastAsia="fr-FR"/>
              </w:rPr>
            </w:pPr>
            <w:r>
              <w:rPr>
                <w:rFonts w:eastAsia="Times New Roman" w:cs="Arial"/>
                <w:sz w:val="14"/>
                <w:szCs w:val="14"/>
                <w:lang w:eastAsia="fr-FR"/>
              </w:rPr>
              <w:t>24</w:t>
            </w:r>
          </w:p>
        </w:tc>
        <w:tc>
          <w:tcPr>
            <w:tcW w:w="994" w:type="dxa"/>
            <w:tcBorders>
              <w:top w:val="nil"/>
              <w:left w:val="nil"/>
              <w:bottom w:val="single" w:sz="4" w:space="0" w:color="auto"/>
              <w:right w:val="single" w:sz="8" w:space="0" w:color="auto"/>
            </w:tcBorders>
            <w:shd w:val="clear" w:color="000000" w:fill="FFFFFF"/>
            <w:noWrap/>
            <w:vAlign w:val="center"/>
            <w:hideMark/>
          </w:tcPr>
          <w:p w:rsidR="005C1F3A" w:rsidRPr="00D40628" w:rsidRDefault="005C1F3A" w:rsidP="005C1F3A">
            <w:pPr>
              <w:spacing w:line="240" w:lineRule="auto"/>
              <w:jc w:val="center"/>
              <w:rPr>
                <w:rFonts w:eastAsia="Times New Roman" w:cs="Arial"/>
                <w:sz w:val="14"/>
                <w:szCs w:val="14"/>
                <w:lang w:eastAsia="fr-FR"/>
              </w:rPr>
            </w:pPr>
          </w:p>
        </w:tc>
      </w:tr>
      <w:tr w:rsidR="005C1F3A" w:rsidRPr="00D40628" w:rsidTr="005C1F3A">
        <w:trPr>
          <w:gridAfter w:val="1"/>
          <w:wAfter w:w="195" w:type="dxa"/>
          <w:trHeight w:val="240"/>
        </w:trPr>
        <w:tc>
          <w:tcPr>
            <w:tcW w:w="4075" w:type="dxa"/>
            <w:tcBorders>
              <w:top w:val="nil"/>
              <w:left w:val="single" w:sz="8" w:space="0" w:color="auto"/>
              <w:bottom w:val="single" w:sz="4" w:space="0" w:color="auto"/>
              <w:right w:val="single" w:sz="8" w:space="0" w:color="auto"/>
            </w:tcBorders>
            <w:shd w:val="clear" w:color="000000" w:fill="C5D9F1"/>
            <w:noWrap/>
            <w:vAlign w:val="center"/>
            <w:hideMark/>
          </w:tcPr>
          <w:p w:rsidR="005C1F3A" w:rsidRPr="00D40628" w:rsidRDefault="005C1F3A" w:rsidP="005C1F3A">
            <w:pPr>
              <w:spacing w:line="240" w:lineRule="auto"/>
              <w:jc w:val="left"/>
              <w:rPr>
                <w:rFonts w:eastAsia="Times New Roman" w:cs="Arial"/>
                <w:sz w:val="14"/>
                <w:szCs w:val="14"/>
                <w:lang w:eastAsia="fr-FR"/>
              </w:rPr>
            </w:pPr>
            <w:r w:rsidRPr="005C1F3A">
              <w:rPr>
                <w:rFonts w:eastAsia="Times New Roman" w:cs="Arial"/>
                <w:sz w:val="14"/>
                <w:szCs w:val="14"/>
                <w:lang w:eastAsia="fr-FR"/>
              </w:rPr>
              <w:lastRenderedPageBreak/>
              <w:t>Numéro séquentiel du RHS</w:t>
            </w:r>
          </w:p>
        </w:tc>
        <w:tc>
          <w:tcPr>
            <w:tcW w:w="504" w:type="dxa"/>
            <w:tcBorders>
              <w:top w:val="nil"/>
              <w:left w:val="single" w:sz="4" w:space="0" w:color="auto"/>
              <w:bottom w:val="single" w:sz="4" w:space="0" w:color="auto"/>
              <w:right w:val="single" w:sz="4" w:space="0" w:color="auto"/>
            </w:tcBorders>
            <w:shd w:val="clear" w:color="000000" w:fill="FFFFFF"/>
            <w:noWrap/>
            <w:vAlign w:val="center"/>
            <w:hideMark/>
          </w:tcPr>
          <w:p w:rsidR="005C1F3A" w:rsidRPr="00D40628" w:rsidRDefault="005C1F3A" w:rsidP="005C1F3A">
            <w:pPr>
              <w:spacing w:line="240" w:lineRule="auto"/>
              <w:jc w:val="center"/>
              <w:rPr>
                <w:rFonts w:eastAsia="Times New Roman" w:cs="Arial"/>
                <w:sz w:val="14"/>
                <w:szCs w:val="14"/>
                <w:lang w:eastAsia="fr-FR"/>
              </w:rPr>
            </w:pPr>
            <w:r>
              <w:rPr>
                <w:rFonts w:eastAsia="Times New Roman" w:cs="Arial"/>
                <w:sz w:val="14"/>
                <w:szCs w:val="14"/>
                <w:lang w:eastAsia="fr-FR"/>
              </w:rPr>
              <w:t>3</w:t>
            </w:r>
          </w:p>
        </w:tc>
        <w:tc>
          <w:tcPr>
            <w:tcW w:w="546" w:type="dxa"/>
            <w:tcBorders>
              <w:top w:val="nil"/>
              <w:left w:val="nil"/>
              <w:bottom w:val="single" w:sz="4" w:space="0" w:color="auto"/>
              <w:right w:val="single" w:sz="4" w:space="0" w:color="auto"/>
            </w:tcBorders>
            <w:shd w:val="clear" w:color="000000" w:fill="FFFFFF"/>
            <w:noWrap/>
            <w:vAlign w:val="center"/>
            <w:hideMark/>
          </w:tcPr>
          <w:p w:rsidR="005C1F3A" w:rsidRPr="00D40628" w:rsidRDefault="005C1F3A" w:rsidP="005C1F3A">
            <w:pPr>
              <w:spacing w:line="240" w:lineRule="auto"/>
              <w:jc w:val="center"/>
              <w:rPr>
                <w:rFonts w:eastAsia="Times New Roman" w:cs="Arial"/>
                <w:sz w:val="14"/>
                <w:szCs w:val="14"/>
                <w:lang w:eastAsia="fr-FR"/>
              </w:rPr>
            </w:pPr>
            <w:r>
              <w:rPr>
                <w:rFonts w:eastAsia="Times New Roman" w:cs="Arial"/>
                <w:sz w:val="14"/>
                <w:szCs w:val="14"/>
                <w:lang w:eastAsia="fr-FR"/>
              </w:rPr>
              <w:t>25</w:t>
            </w:r>
          </w:p>
        </w:tc>
        <w:tc>
          <w:tcPr>
            <w:tcW w:w="419" w:type="dxa"/>
            <w:tcBorders>
              <w:top w:val="nil"/>
              <w:left w:val="nil"/>
              <w:bottom w:val="single" w:sz="4" w:space="0" w:color="auto"/>
              <w:right w:val="single" w:sz="4" w:space="0" w:color="auto"/>
            </w:tcBorders>
            <w:shd w:val="clear" w:color="000000" w:fill="FFFFFF"/>
            <w:noWrap/>
            <w:vAlign w:val="center"/>
            <w:hideMark/>
          </w:tcPr>
          <w:p w:rsidR="005C1F3A" w:rsidRPr="00D40628" w:rsidRDefault="005C1F3A" w:rsidP="005C1F3A">
            <w:pPr>
              <w:spacing w:line="240" w:lineRule="auto"/>
              <w:jc w:val="center"/>
              <w:rPr>
                <w:rFonts w:eastAsia="Times New Roman" w:cs="Arial"/>
                <w:sz w:val="14"/>
                <w:szCs w:val="14"/>
                <w:lang w:eastAsia="fr-FR"/>
              </w:rPr>
            </w:pPr>
            <w:r>
              <w:rPr>
                <w:rFonts w:eastAsia="Times New Roman" w:cs="Arial"/>
                <w:sz w:val="14"/>
                <w:szCs w:val="14"/>
                <w:lang w:eastAsia="fr-FR"/>
              </w:rPr>
              <w:t>27</w:t>
            </w:r>
          </w:p>
        </w:tc>
        <w:tc>
          <w:tcPr>
            <w:tcW w:w="994" w:type="dxa"/>
            <w:tcBorders>
              <w:top w:val="nil"/>
              <w:left w:val="nil"/>
              <w:bottom w:val="single" w:sz="4" w:space="0" w:color="auto"/>
              <w:right w:val="single" w:sz="8" w:space="0" w:color="auto"/>
            </w:tcBorders>
            <w:shd w:val="clear" w:color="000000" w:fill="FFFFFF"/>
            <w:noWrap/>
            <w:vAlign w:val="center"/>
            <w:hideMark/>
          </w:tcPr>
          <w:p w:rsidR="005C1F3A" w:rsidRPr="00D40628" w:rsidRDefault="005C1F3A" w:rsidP="005C1F3A">
            <w:pPr>
              <w:spacing w:line="240" w:lineRule="auto"/>
              <w:jc w:val="center"/>
              <w:rPr>
                <w:rFonts w:eastAsia="Times New Roman" w:cs="Arial"/>
                <w:sz w:val="14"/>
                <w:szCs w:val="14"/>
                <w:lang w:eastAsia="fr-FR"/>
              </w:rPr>
            </w:pPr>
          </w:p>
        </w:tc>
      </w:tr>
      <w:tr w:rsidR="005C1F3A" w:rsidRPr="00D40628" w:rsidTr="00E67DD2">
        <w:trPr>
          <w:gridAfter w:val="1"/>
          <w:wAfter w:w="195" w:type="dxa"/>
          <w:trHeight w:val="240"/>
        </w:trPr>
        <w:tc>
          <w:tcPr>
            <w:tcW w:w="4075" w:type="dxa"/>
            <w:tcBorders>
              <w:top w:val="nil"/>
              <w:left w:val="single" w:sz="8" w:space="0" w:color="auto"/>
              <w:bottom w:val="single" w:sz="4" w:space="0" w:color="auto"/>
              <w:right w:val="single" w:sz="8" w:space="0" w:color="auto"/>
            </w:tcBorders>
            <w:shd w:val="clear" w:color="auto" w:fill="FFFF00"/>
            <w:noWrap/>
            <w:vAlign w:val="center"/>
            <w:hideMark/>
          </w:tcPr>
          <w:p w:rsidR="005C1F3A" w:rsidRPr="00D40628" w:rsidRDefault="005C1F3A" w:rsidP="005C1F3A">
            <w:pPr>
              <w:spacing w:line="240" w:lineRule="auto"/>
              <w:jc w:val="left"/>
              <w:rPr>
                <w:rFonts w:eastAsia="Times New Roman" w:cs="Arial"/>
                <w:sz w:val="14"/>
                <w:szCs w:val="14"/>
                <w:lang w:eastAsia="fr-FR"/>
              </w:rPr>
            </w:pPr>
            <w:r w:rsidRPr="00D40628">
              <w:rPr>
                <w:rFonts w:eastAsia="Times New Roman" w:cs="Arial"/>
                <w:sz w:val="14"/>
                <w:szCs w:val="14"/>
                <w:lang w:eastAsia="fr-FR"/>
              </w:rPr>
              <w:t>Code UCD</w:t>
            </w:r>
          </w:p>
        </w:tc>
        <w:tc>
          <w:tcPr>
            <w:tcW w:w="504" w:type="dxa"/>
            <w:tcBorders>
              <w:top w:val="nil"/>
              <w:left w:val="single" w:sz="4" w:space="0" w:color="auto"/>
              <w:bottom w:val="single" w:sz="4" w:space="0" w:color="auto"/>
              <w:right w:val="single" w:sz="4" w:space="0" w:color="auto"/>
            </w:tcBorders>
            <w:shd w:val="clear" w:color="auto" w:fill="FFFF00"/>
            <w:noWrap/>
            <w:vAlign w:val="center"/>
            <w:hideMark/>
          </w:tcPr>
          <w:p w:rsidR="005C1F3A" w:rsidRPr="00D40628" w:rsidRDefault="005C1F3A" w:rsidP="005C1F3A">
            <w:pPr>
              <w:spacing w:line="240" w:lineRule="auto"/>
              <w:jc w:val="center"/>
              <w:rPr>
                <w:rFonts w:eastAsia="Times New Roman" w:cs="Arial"/>
                <w:sz w:val="14"/>
                <w:szCs w:val="14"/>
                <w:lang w:eastAsia="fr-FR"/>
              </w:rPr>
            </w:pPr>
            <w:r>
              <w:rPr>
                <w:rFonts w:eastAsia="Times New Roman" w:cs="Arial"/>
                <w:sz w:val="14"/>
                <w:szCs w:val="14"/>
                <w:lang w:eastAsia="fr-FR"/>
              </w:rPr>
              <w:t>13</w:t>
            </w:r>
          </w:p>
        </w:tc>
        <w:tc>
          <w:tcPr>
            <w:tcW w:w="546" w:type="dxa"/>
            <w:tcBorders>
              <w:top w:val="nil"/>
              <w:left w:val="nil"/>
              <w:bottom w:val="single" w:sz="4" w:space="0" w:color="auto"/>
              <w:right w:val="single" w:sz="4" w:space="0" w:color="auto"/>
            </w:tcBorders>
            <w:shd w:val="clear" w:color="auto" w:fill="FFFF00"/>
            <w:noWrap/>
            <w:vAlign w:val="center"/>
            <w:hideMark/>
          </w:tcPr>
          <w:p w:rsidR="005C1F3A" w:rsidRPr="00D40628" w:rsidRDefault="005C1F3A" w:rsidP="005C1F3A">
            <w:pPr>
              <w:spacing w:line="240" w:lineRule="auto"/>
              <w:jc w:val="center"/>
              <w:rPr>
                <w:rFonts w:eastAsia="Times New Roman" w:cs="Arial"/>
                <w:sz w:val="14"/>
                <w:szCs w:val="14"/>
                <w:lang w:eastAsia="fr-FR"/>
              </w:rPr>
            </w:pPr>
            <w:r>
              <w:rPr>
                <w:rFonts w:eastAsia="Times New Roman" w:cs="Arial"/>
                <w:sz w:val="14"/>
                <w:szCs w:val="14"/>
                <w:lang w:eastAsia="fr-FR"/>
              </w:rPr>
              <w:t>28</w:t>
            </w:r>
          </w:p>
        </w:tc>
        <w:tc>
          <w:tcPr>
            <w:tcW w:w="419" w:type="dxa"/>
            <w:tcBorders>
              <w:top w:val="nil"/>
              <w:left w:val="nil"/>
              <w:bottom w:val="single" w:sz="4" w:space="0" w:color="auto"/>
              <w:right w:val="single" w:sz="4" w:space="0" w:color="auto"/>
            </w:tcBorders>
            <w:shd w:val="clear" w:color="auto" w:fill="FFFF00"/>
            <w:noWrap/>
            <w:vAlign w:val="center"/>
            <w:hideMark/>
          </w:tcPr>
          <w:p w:rsidR="005C1F3A" w:rsidRPr="00D40628" w:rsidRDefault="005C1F3A" w:rsidP="005C1F3A">
            <w:pPr>
              <w:spacing w:line="240" w:lineRule="auto"/>
              <w:jc w:val="center"/>
              <w:rPr>
                <w:rFonts w:eastAsia="Times New Roman" w:cs="Arial"/>
                <w:sz w:val="14"/>
                <w:szCs w:val="14"/>
                <w:lang w:eastAsia="fr-FR"/>
              </w:rPr>
            </w:pPr>
            <w:r>
              <w:rPr>
                <w:rFonts w:eastAsia="Times New Roman" w:cs="Arial"/>
                <w:sz w:val="14"/>
                <w:szCs w:val="14"/>
                <w:lang w:eastAsia="fr-FR"/>
              </w:rPr>
              <w:t>40</w:t>
            </w:r>
          </w:p>
        </w:tc>
        <w:tc>
          <w:tcPr>
            <w:tcW w:w="994" w:type="dxa"/>
            <w:tcBorders>
              <w:top w:val="nil"/>
              <w:left w:val="nil"/>
              <w:bottom w:val="single" w:sz="4" w:space="0" w:color="auto"/>
              <w:right w:val="single" w:sz="8" w:space="0" w:color="auto"/>
            </w:tcBorders>
            <w:shd w:val="clear" w:color="auto" w:fill="FFFF00"/>
            <w:noWrap/>
            <w:vAlign w:val="center"/>
            <w:hideMark/>
          </w:tcPr>
          <w:p w:rsidR="005C1F3A" w:rsidRPr="00D40628" w:rsidRDefault="005C1F3A" w:rsidP="005C1F3A">
            <w:pPr>
              <w:spacing w:line="240" w:lineRule="auto"/>
              <w:jc w:val="center"/>
              <w:rPr>
                <w:rFonts w:eastAsia="Times New Roman" w:cs="Arial"/>
                <w:sz w:val="14"/>
                <w:szCs w:val="14"/>
                <w:lang w:eastAsia="fr-FR"/>
              </w:rPr>
            </w:pPr>
          </w:p>
        </w:tc>
      </w:tr>
      <w:tr w:rsidR="005C1F3A" w:rsidRPr="00D40628" w:rsidTr="005D1CB4">
        <w:trPr>
          <w:gridAfter w:val="1"/>
          <w:wAfter w:w="195" w:type="dxa"/>
          <w:trHeight w:val="240"/>
        </w:trPr>
        <w:tc>
          <w:tcPr>
            <w:tcW w:w="4075" w:type="dxa"/>
            <w:tcBorders>
              <w:top w:val="nil"/>
              <w:left w:val="single" w:sz="8" w:space="0" w:color="auto"/>
              <w:bottom w:val="single" w:sz="4" w:space="0" w:color="auto"/>
              <w:right w:val="single" w:sz="8" w:space="0" w:color="auto"/>
            </w:tcBorders>
            <w:shd w:val="clear" w:color="000000" w:fill="C5D9F1"/>
            <w:noWrap/>
            <w:vAlign w:val="center"/>
            <w:hideMark/>
          </w:tcPr>
          <w:p w:rsidR="005C1F3A" w:rsidRPr="00D40628" w:rsidRDefault="005C1F3A" w:rsidP="005C1F3A">
            <w:pPr>
              <w:spacing w:line="240" w:lineRule="auto"/>
              <w:jc w:val="left"/>
              <w:rPr>
                <w:rFonts w:eastAsia="Times New Roman" w:cs="Arial"/>
                <w:sz w:val="14"/>
                <w:szCs w:val="14"/>
                <w:lang w:eastAsia="fr-FR"/>
              </w:rPr>
            </w:pPr>
            <w:r w:rsidRPr="00D40628">
              <w:rPr>
                <w:rFonts w:eastAsia="Times New Roman" w:cs="Arial"/>
                <w:sz w:val="14"/>
                <w:szCs w:val="14"/>
                <w:lang w:eastAsia="fr-FR"/>
              </w:rPr>
              <w:t>Nombre administré éventuellement fractionnaire</w:t>
            </w:r>
          </w:p>
        </w:tc>
        <w:tc>
          <w:tcPr>
            <w:tcW w:w="5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C1F3A" w:rsidRPr="00D40628" w:rsidRDefault="005C1F3A"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10</w:t>
            </w:r>
          </w:p>
        </w:tc>
        <w:tc>
          <w:tcPr>
            <w:tcW w:w="546" w:type="dxa"/>
            <w:tcBorders>
              <w:top w:val="nil"/>
              <w:left w:val="nil"/>
              <w:bottom w:val="single" w:sz="4" w:space="0" w:color="auto"/>
              <w:right w:val="single" w:sz="4" w:space="0" w:color="auto"/>
            </w:tcBorders>
            <w:shd w:val="clear" w:color="auto" w:fill="FFFFFF" w:themeFill="background1"/>
            <w:noWrap/>
            <w:vAlign w:val="center"/>
            <w:hideMark/>
          </w:tcPr>
          <w:p w:rsidR="005C1F3A" w:rsidRPr="00D40628" w:rsidRDefault="005C1F3A" w:rsidP="005C1F3A">
            <w:pPr>
              <w:spacing w:line="240" w:lineRule="auto"/>
              <w:jc w:val="center"/>
              <w:rPr>
                <w:rFonts w:eastAsia="Times New Roman" w:cs="Arial"/>
                <w:sz w:val="14"/>
                <w:szCs w:val="14"/>
                <w:lang w:eastAsia="fr-FR"/>
              </w:rPr>
            </w:pPr>
            <w:r>
              <w:rPr>
                <w:rFonts w:eastAsia="Times New Roman" w:cs="Arial"/>
                <w:sz w:val="14"/>
                <w:szCs w:val="14"/>
                <w:lang w:eastAsia="fr-FR"/>
              </w:rPr>
              <w:t>41</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5C1F3A" w:rsidRPr="00D40628" w:rsidRDefault="005C1F3A" w:rsidP="005C1F3A">
            <w:pPr>
              <w:spacing w:line="240" w:lineRule="auto"/>
              <w:jc w:val="center"/>
              <w:rPr>
                <w:rFonts w:eastAsia="Times New Roman" w:cs="Arial"/>
                <w:sz w:val="14"/>
                <w:szCs w:val="14"/>
                <w:lang w:eastAsia="fr-FR"/>
              </w:rPr>
            </w:pPr>
            <w:r>
              <w:rPr>
                <w:rFonts w:eastAsia="Times New Roman" w:cs="Arial"/>
                <w:sz w:val="14"/>
                <w:szCs w:val="14"/>
                <w:lang w:eastAsia="fr-FR"/>
              </w:rPr>
              <w:t>50</w:t>
            </w:r>
          </w:p>
        </w:tc>
        <w:tc>
          <w:tcPr>
            <w:tcW w:w="994" w:type="dxa"/>
            <w:tcBorders>
              <w:top w:val="nil"/>
              <w:left w:val="nil"/>
              <w:bottom w:val="single" w:sz="4" w:space="0" w:color="auto"/>
              <w:right w:val="single" w:sz="8" w:space="0" w:color="auto"/>
            </w:tcBorders>
            <w:shd w:val="clear" w:color="auto" w:fill="FFFFFF" w:themeFill="background1"/>
            <w:noWrap/>
            <w:vAlign w:val="center"/>
            <w:hideMark/>
          </w:tcPr>
          <w:p w:rsidR="005C1F3A" w:rsidRPr="00D40628" w:rsidRDefault="005C1F3A"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7+3</w:t>
            </w:r>
          </w:p>
        </w:tc>
      </w:tr>
      <w:tr w:rsidR="005C1F3A" w:rsidRPr="00D40628" w:rsidTr="005D1CB4">
        <w:trPr>
          <w:gridAfter w:val="1"/>
          <w:wAfter w:w="195" w:type="dxa"/>
          <w:trHeight w:val="240"/>
        </w:trPr>
        <w:tc>
          <w:tcPr>
            <w:tcW w:w="4075" w:type="dxa"/>
            <w:tcBorders>
              <w:top w:val="nil"/>
              <w:left w:val="single" w:sz="8" w:space="0" w:color="auto"/>
              <w:bottom w:val="single" w:sz="4" w:space="0" w:color="auto"/>
              <w:right w:val="single" w:sz="8" w:space="0" w:color="auto"/>
            </w:tcBorders>
            <w:shd w:val="clear" w:color="000000" w:fill="C5D9F1"/>
            <w:noWrap/>
            <w:vAlign w:val="center"/>
            <w:hideMark/>
          </w:tcPr>
          <w:p w:rsidR="005C1F3A" w:rsidRPr="00D40628" w:rsidRDefault="005C1F3A" w:rsidP="005C1F3A">
            <w:pPr>
              <w:spacing w:line="240" w:lineRule="auto"/>
              <w:jc w:val="left"/>
              <w:rPr>
                <w:rFonts w:eastAsia="Times New Roman" w:cs="Arial"/>
                <w:sz w:val="14"/>
                <w:szCs w:val="14"/>
                <w:lang w:eastAsia="fr-FR"/>
              </w:rPr>
            </w:pPr>
            <w:r w:rsidRPr="00D40628">
              <w:rPr>
                <w:rFonts w:eastAsia="Times New Roman" w:cs="Arial"/>
                <w:sz w:val="14"/>
                <w:szCs w:val="14"/>
                <w:lang w:eastAsia="fr-FR"/>
              </w:rPr>
              <w:t>Prix d'achat multiplié par le nombre administré</w:t>
            </w:r>
          </w:p>
        </w:tc>
        <w:tc>
          <w:tcPr>
            <w:tcW w:w="5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C1F3A" w:rsidRPr="00D40628" w:rsidRDefault="005C1F3A"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10</w:t>
            </w:r>
          </w:p>
        </w:tc>
        <w:tc>
          <w:tcPr>
            <w:tcW w:w="546" w:type="dxa"/>
            <w:tcBorders>
              <w:top w:val="nil"/>
              <w:left w:val="nil"/>
              <w:bottom w:val="single" w:sz="4" w:space="0" w:color="auto"/>
              <w:right w:val="single" w:sz="4" w:space="0" w:color="auto"/>
            </w:tcBorders>
            <w:shd w:val="clear" w:color="auto" w:fill="FFFFFF" w:themeFill="background1"/>
            <w:noWrap/>
            <w:vAlign w:val="center"/>
            <w:hideMark/>
          </w:tcPr>
          <w:p w:rsidR="005C1F3A" w:rsidRPr="00D40628" w:rsidRDefault="005C1F3A" w:rsidP="005C1F3A">
            <w:pPr>
              <w:spacing w:line="240" w:lineRule="auto"/>
              <w:jc w:val="center"/>
              <w:rPr>
                <w:rFonts w:eastAsia="Times New Roman" w:cs="Arial"/>
                <w:sz w:val="14"/>
                <w:szCs w:val="14"/>
                <w:lang w:eastAsia="fr-FR"/>
              </w:rPr>
            </w:pPr>
            <w:r>
              <w:rPr>
                <w:rFonts w:eastAsia="Times New Roman" w:cs="Arial"/>
                <w:sz w:val="14"/>
                <w:szCs w:val="14"/>
                <w:lang w:eastAsia="fr-FR"/>
              </w:rPr>
              <w:t>51</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5C1F3A" w:rsidRPr="00D40628" w:rsidRDefault="005C1F3A" w:rsidP="005C1F3A">
            <w:pPr>
              <w:spacing w:line="240" w:lineRule="auto"/>
              <w:jc w:val="center"/>
              <w:rPr>
                <w:rFonts w:eastAsia="Times New Roman" w:cs="Arial"/>
                <w:sz w:val="14"/>
                <w:szCs w:val="14"/>
                <w:lang w:eastAsia="fr-FR"/>
              </w:rPr>
            </w:pPr>
            <w:r>
              <w:rPr>
                <w:rFonts w:eastAsia="Times New Roman" w:cs="Arial"/>
                <w:sz w:val="14"/>
                <w:szCs w:val="14"/>
                <w:lang w:eastAsia="fr-FR"/>
              </w:rPr>
              <w:t>60</w:t>
            </w:r>
          </w:p>
        </w:tc>
        <w:tc>
          <w:tcPr>
            <w:tcW w:w="994" w:type="dxa"/>
            <w:tcBorders>
              <w:top w:val="nil"/>
              <w:left w:val="nil"/>
              <w:bottom w:val="single" w:sz="4" w:space="0" w:color="auto"/>
              <w:right w:val="single" w:sz="8" w:space="0" w:color="auto"/>
            </w:tcBorders>
            <w:shd w:val="clear" w:color="auto" w:fill="FFFFFF" w:themeFill="background1"/>
            <w:noWrap/>
            <w:vAlign w:val="center"/>
            <w:hideMark/>
          </w:tcPr>
          <w:p w:rsidR="005C1F3A" w:rsidRPr="00D40628" w:rsidRDefault="005C1F3A"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7+3</w:t>
            </w:r>
          </w:p>
        </w:tc>
      </w:tr>
      <w:tr w:rsidR="005C1F3A" w:rsidRPr="00D40628" w:rsidTr="005D1CB4">
        <w:trPr>
          <w:gridAfter w:val="1"/>
          <w:wAfter w:w="195" w:type="dxa"/>
          <w:trHeight w:val="240"/>
        </w:trPr>
        <w:tc>
          <w:tcPr>
            <w:tcW w:w="4075" w:type="dxa"/>
            <w:tcBorders>
              <w:top w:val="nil"/>
              <w:left w:val="single" w:sz="8" w:space="0" w:color="auto"/>
              <w:bottom w:val="single" w:sz="4" w:space="0" w:color="auto"/>
              <w:right w:val="single" w:sz="8" w:space="0" w:color="auto"/>
            </w:tcBorders>
            <w:shd w:val="clear" w:color="000000" w:fill="C5D9F1"/>
            <w:noWrap/>
            <w:vAlign w:val="center"/>
            <w:hideMark/>
          </w:tcPr>
          <w:p w:rsidR="005C1F3A" w:rsidRPr="00D40628" w:rsidRDefault="005C1F3A" w:rsidP="005C1F3A">
            <w:pPr>
              <w:spacing w:line="240" w:lineRule="auto"/>
              <w:jc w:val="left"/>
              <w:rPr>
                <w:rFonts w:eastAsia="Times New Roman" w:cs="Arial"/>
                <w:sz w:val="14"/>
                <w:szCs w:val="14"/>
                <w:lang w:eastAsia="fr-FR"/>
              </w:rPr>
            </w:pPr>
            <w:r w:rsidRPr="00D40628">
              <w:rPr>
                <w:rFonts w:eastAsia="Times New Roman" w:cs="Arial"/>
                <w:sz w:val="14"/>
                <w:szCs w:val="14"/>
                <w:lang w:eastAsia="fr-FR"/>
              </w:rPr>
              <w:t>Mois de la date d'administration</w:t>
            </w:r>
          </w:p>
        </w:tc>
        <w:tc>
          <w:tcPr>
            <w:tcW w:w="5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C1F3A" w:rsidRPr="00D40628" w:rsidRDefault="005C1F3A"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2</w:t>
            </w:r>
          </w:p>
        </w:tc>
        <w:tc>
          <w:tcPr>
            <w:tcW w:w="546" w:type="dxa"/>
            <w:tcBorders>
              <w:top w:val="nil"/>
              <w:left w:val="nil"/>
              <w:bottom w:val="single" w:sz="4" w:space="0" w:color="auto"/>
              <w:right w:val="single" w:sz="4" w:space="0" w:color="auto"/>
            </w:tcBorders>
            <w:shd w:val="clear" w:color="auto" w:fill="FFFFFF" w:themeFill="background1"/>
            <w:noWrap/>
            <w:vAlign w:val="center"/>
            <w:hideMark/>
          </w:tcPr>
          <w:p w:rsidR="005C1F3A" w:rsidRPr="00D40628" w:rsidRDefault="005C1F3A" w:rsidP="005C1F3A">
            <w:pPr>
              <w:spacing w:line="240" w:lineRule="auto"/>
              <w:jc w:val="center"/>
              <w:rPr>
                <w:rFonts w:eastAsia="Times New Roman" w:cs="Arial"/>
                <w:sz w:val="14"/>
                <w:szCs w:val="14"/>
                <w:lang w:eastAsia="fr-FR"/>
              </w:rPr>
            </w:pPr>
            <w:r>
              <w:rPr>
                <w:rFonts w:eastAsia="Times New Roman" w:cs="Arial"/>
                <w:sz w:val="14"/>
                <w:szCs w:val="14"/>
                <w:lang w:eastAsia="fr-FR"/>
              </w:rPr>
              <w:t>61</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5C1F3A" w:rsidRPr="00D40628" w:rsidRDefault="00F6238D" w:rsidP="005C1F3A">
            <w:pPr>
              <w:spacing w:line="240" w:lineRule="auto"/>
              <w:jc w:val="center"/>
              <w:rPr>
                <w:rFonts w:eastAsia="Times New Roman" w:cs="Arial"/>
                <w:sz w:val="14"/>
                <w:szCs w:val="14"/>
                <w:lang w:eastAsia="fr-FR"/>
              </w:rPr>
            </w:pPr>
            <w:r>
              <w:rPr>
                <w:rFonts w:eastAsia="Times New Roman" w:cs="Arial"/>
                <w:sz w:val="14"/>
                <w:szCs w:val="14"/>
                <w:lang w:eastAsia="fr-FR"/>
              </w:rPr>
              <w:t>62</w:t>
            </w:r>
          </w:p>
        </w:tc>
        <w:tc>
          <w:tcPr>
            <w:tcW w:w="994" w:type="dxa"/>
            <w:tcBorders>
              <w:top w:val="nil"/>
              <w:left w:val="nil"/>
              <w:bottom w:val="single" w:sz="4" w:space="0" w:color="auto"/>
              <w:right w:val="single" w:sz="8" w:space="0" w:color="auto"/>
            </w:tcBorders>
            <w:shd w:val="clear" w:color="auto" w:fill="FFFFFF" w:themeFill="background1"/>
            <w:noWrap/>
            <w:vAlign w:val="center"/>
            <w:hideMark/>
          </w:tcPr>
          <w:p w:rsidR="005C1F3A" w:rsidRPr="00D40628" w:rsidRDefault="005C1F3A" w:rsidP="005C1F3A">
            <w:pPr>
              <w:spacing w:line="240" w:lineRule="auto"/>
              <w:jc w:val="center"/>
              <w:rPr>
                <w:rFonts w:eastAsia="Times New Roman" w:cs="Arial"/>
                <w:sz w:val="14"/>
                <w:szCs w:val="14"/>
                <w:lang w:eastAsia="fr-FR"/>
              </w:rPr>
            </w:pPr>
          </w:p>
        </w:tc>
      </w:tr>
      <w:tr w:rsidR="005C1F3A" w:rsidRPr="00D40628" w:rsidTr="005D1CB4">
        <w:trPr>
          <w:gridAfter w:val="1"/>
          <w:wAfter w:w="195" w:type="dxa"/>
          <w:trHeight w:val="240"/>
        </w:trPr>
        <w:tc>
          <w:tcPr>
            <w:tcW w:w="4075" w:type="dxa"/>
            <w:tcBorders>
              <w:top w:val="nil"/>
              <w:left w:val="single" w:sz="8" w:space="0" w:color="auto"/>
              <w:bottom w:val="single" w:sz="4" w:space="0" w:color="auto"/>
              <w:right w:val="single" w:sz="8" w:space="0" w:color="auto"/>
            </w:tcBorders>
            <w:shd w:val="clear" w:color="000000" w:fill="C5D9F1"/>
            <w:noWrap/>
            <w:vAlign w:val="center"/>
            <w:hideMark/>
          </w:tcPr>
          <w:p w:rsidR="005C1F3A" w:rsidRPr="00D40628" w:rsidRDefault="005C1F3A" w:rsidP="005C1F3A">
            <w:pPr>
              <w:spacing w:line="240" w:lineRule="auto"/>
              <w:jc w:val="left"/>
              <w:rPr>
                <w:rFonts w:eastAsia="Times New Roman" w:cs="Arial"/>
                <w:sz w:val="14"/>
                <w:szCs w:val="14"/>
                <w:lang w:eastAsia="fr-FR"/>
              </w:rPr>
            </w:pPr>
            <w:r w:rsidRPr="00D40628">
              <w:rPr>
                <w:rFonts w:eastAsia="Times New Roman" w:cs="Arial"/>
                <w:sz w:val="14"/>
                <w:szCs w:val="14"/>
                <w:lang w:eastAsia="fr-FR"/>
              </w:rPr>
              <w:t>Année de la date d'administration</w:t>
            </w:r>
          </w:p>
        </w:tc>
        <w:tc>
          <w:tcPr>
            <w:tcW w:w="5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C1F3A" w:rsidRPr="00D40628" w:rsidRDefault="005C1F3A"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4</w:t>
            </w:r>
          </w:p>
        </w:tc>
        <w:tc>
          <w:tcPr>
            <w:tcW w:w="546" w:type="dxa"/>
            <w:tcBorders>
              <w:top w:val="nil"/>
              <w:left w:val="nil"/>
              <w:bottom w:val="single" w:sz="4" w:space="0" w:color="auto"/>
              <w:right w:val="single" w:sz="4" w:space="0" w:color="auto"/>
            </w:tcBorders>
            <w:shd w:val="clear" w:color="auto" w:fill="FFFFFF" w:themeFill="background1"/>
            <w:noWrap/>
            <w:vAlign w:val="center"/>
            <w:hideMark/>
          </w:tcPr>
          <w:p w:rsidR="005C1F3A" w:rsidRPr="00D40628" w:rsidRDefault="005C1F3A" w:rsidP="005C1F3A">
            <w:pPr>
              <w:spacing w:line="240" w:lineRule="auto"/>
              <w:jc w:val="center"/>
              <w:rPr>
                <w:rFonts w:eastAsia="Times New Roman" w:cs="Arial"/>
                <w:sz w:val="14"/>
                <w:szCs w:val="14"/>
                <w:lang w:eastAsia="fr-FR"/>
              </w:rPr>
            </w:pPr>
            <w:r>
              <w:rPr>
                <w:rFonts w:eastAsia="Times New Roman" w:cs="Arial"/>
                <w:sz w:val="14"/>
                <w:szCs w:val="14"/>
                <w:lang w:eastAsia="fr-FR"/>
              </w:rPr>
              <w:t>63</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5C1F3A" w:rsidRPr="00D40628" w:rsidRDefault="00F6238D" w:rsidP="005C1F3A">
            <w:pPr>
              <w:spacing w:line="240" w:lineRule="auto"/>
              <w:jc w:val="center"/>
              <w:rPr>
                <w:rFonts w:eastAsia="Times New Roman" w:cs="Arial"/>
                <w:sz w:val="14"/>
                <w:szCs w:val="14"/>
                <w:lang w:eastAsia="fr-FR"/>
              </w:rPr>
            </w:pPr>
            <w:r>
              <w:rPr>
                <w:rFonts w:eastAsia="Times New Roman" w:cs="Arial"/>
                <w:sz w:val="14"/>
                <w:szCs w:val="14"/>
                <w:lang w:eastAsia="fr-FR"/>
              </w:rPr>
              <w:t>66</w:t>
            </w:r>
          </w:p>
        </w:tc>
        <w:tc>
          <w:tcPr>
            <w:tcW w:w="994" w:type="dxa"/>
            <w:tcBorders>
              <w:top w:val="nil"/>
              <w:left w:val="nil"/>
              <w:bottom w:val="single" w:sz="4" w:space="0" w:color="auto"/>
              <w:right w:val="single" w:sz="8" w:space="0" w:color="auto"/>
            </w:tcBorders>
            <w:shd w:val="clear" w:color="auto" w:fill="FFFFFF" w:themeFill="background1"/>
            <w:noWrap/>
            <w:vAlign w:val="center"/>
            <w:hideMark/>
          </w:tcPr>
          <w:p w:rsidR="005C1F3A" w:rsidRPr="00D40628" w:rsidRDefault="005C1F3A" w:rsidP="005C1F3A">
            <w:pPr>
              <w:spacing w:line="240" w:lineRule="auto"/>
              <w:jc w:val="center"/>
              <w:rPr>
                <w:rFonts w:eastAsia="Times New Roman" w:cs="Arial"/>
                <w:sz w:val="14"/>
                <w:szCs w:val="14"/>
                <w:lang w:eastAsia="fr-FR"/>
              </w:rPr>
            </w:pPr>
          </w:p>
        </w:tc>
      </w:tr>
      <w:tr w:rsidR="005C1F3A" w:rsidRPr="00D40628" w:rsidTr="005D1CB4">
        <w:trPr>
          <w:gridAfter w:val="1"/>
          <w:wAfter w:w="195" w:type="dxa"/>
          <w:trHeight w:val="240"/>
        </w:trPr>
        <w:tc>
          <w:tcPr>
            <w:tcW w:w="4075" w:type="dxa"/>
            <w:tcBorders>
              <w:top w:val="nil"/>
              <w:left w:val="single" w:sz="8" w:space="0" w:color="auto"/>
              <w:bottom w:val="single" w:sz="4" w:space="0" w:color="auto"/>
              <w:right w:val="single" w:sz="8" w:space="0" w:color="auto"/>
            </w:tcBorders>
            <w:shd w:val="clear" w:color="auto" w:fill="C6D9F1" w:themeFill="text2" w:themeFillTint="33"/>
            <w:noWrap/>
            <w:vAlign w:val="center"/>
            <w:hideMark/>
          </w:tcPr>
          <w:p w:rsidR="005C1F3A" w:rsidRPr="00D40628" w:rsidRDefault="005C1F3A" w:rsidP="005C1F3A">
            <w:pPr>
              <w:spacing w:line="240" w:lineRule="auto"/>
              <w:jc w:val="left"/>
              <w:rPr>
                <w:rFonts w:eastAsia="Times New Roman" w:cs="Arial"/>
                <w:sz w:val="14"/>
                <w:szCs w:val="14"/>
                <w:lang w:eastAsia="fr-FR"/>
              </w:rPr>
            </w:pPr>
            <w:r w:rsidRPr="00D40628">
              <w:rPr>
                <w:rFonts w:eastAsia="Times New Roman" w:cs="Arial"/>
                <w:sz w:val="14"/>
                <w:szCs w:val="14"/>
                <w:lang w:eastAsia="fr-FR"/>
              </w:rPr>
              <w:t>Délai entre la date d’entrée du séjour et la date de dispensation</w:t>
            </w:r>
          </w:p>
        </w:tc>
        <w:tc>
          <w:tcPr>
            <w:tcW w:w="5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C1F3A" w:rsidRPr="00D40628" w:rsidRDefault="005C1F3A" w:rsidP="005C1F3A">
            <w:pPr>
              <w:spacing w:line="240" w:lineRule="auto"/>
              <w:jc w:val="center"/>
              <w:rPr>
                <w:rFonts w:eastAsia="Times New Roman" w:cs="Arial"/>
                <w:sz w:val="14"/>
                <w:szCs w:val="14"/>
                <w:lang w:eastAsia="fr-FR"/>
              </w:rPr>
            </w:pPr>
            <w:r w:rsidRPr="00D40628">
              <w:rPr>
                <w:rFonts w:eastAsia="Times New Roman" w:cs="Arial"/>
                <w:sz w:val="14"/>
                <w:szCs w:val="14"/>
                <w:lang w:eastAsia="fr-FR"/>
              </w:rPr>
              <w:t>4</w:t>
            </w:r>
          </w:p>
        </w:tc>
        <w:tc>
          <w:tcPr>
            <w:tcW w:w="546" w:type="dxa"/>
            <w:tcBorders>
              <w:top w:val="nil"/>
              <w:left w:val="nil"/>
              <w:bottom w:val="single" w:sz="4" w:space="0" w:color="auto"/>
              <w:right w:val="single" w:sz="4" w:space="0" w:color="auto"/>
            </w:tcBorders>
            <w:shd w:val="clear" w:color="auto" w:fill="FFFFFF" w:themeFill="background1"/>
            <w:noWrap/>
            <w:vAlign w:val="center"/>
            <w:hideMark/>
          </w:tcPr>
          <w:p w:rsidR="005C1F3A" w:rsidRPr="00D40628" w:rsidRDefault="00F6238D" w:rsidP="005C1F3A">
            <w:pPr>
              <w:spacing w:line="240" w:lineRule="auto"/>
              <w:jc w:val="center"/>
              <w:rPr>
                <w:rFonts w:eastAsia="Times New Roman" w:cs="Arial"/>
                <w:sz w:val="14"/>
                <w:szCs w:val="14"/>
                <w:lang w:eastAsia="fr-FR"/>
              </w:rPr>
            </w:pPr>
            <w:r>
              <w:rPr>
                <w:rFonts w:eastAsia="Times New Roman" w:cs="Arial"/>
                <w:sz w:val="14"/>
                <w:szCs w:val="14"/>
                <w:lang w:eastAsia="fr-FR"/>
              </w:rPr>
              <w:t>67</w:t>
            </w:r>
          </w:p>
        </w:tc>
        <w:tc>
          <w:tcPr>
            <w:tcW w:w="419" w:type="dxa"/>
            <w:tcBorders>
              <w:top w:val="nil"/>
              <w:left w:val="nil"/>
              <w:bottom w:val="single" w:sz="4" w:space="0" w:color="auto"/>
              <w:right w:val="single" w:sz="4" w:space="0" w:color="auto"/>
            </w:tcBorders>
            <w:shd w:val="clear" w:color="auto" w:fill="FFFFFF" w:themeFill="background1"/>
            <w:noWrap/>
            <w:vAlign w:val="center"/>
            <w:hideMark/>
          </w:tcPr>
          <w:p w:rsidR="005C1F3A" w:rsidRPr="00D40628" w:rsidRDefault="00F6238D" w:rsidP="005C1F3A">
            <w:pPr>
              <w:spacing w:line="240" w:lineRule="auto"/>
              <w:jc w:val="center"/>
              <w:rPr>
                <w:rFonts w:eastAsia="Times New Roman" w:cs="Arial"/>
                <w:sz w:val="14"/>
                <w:szCs w:val="14"/>
                <w:lang w:eastAsia="fr-FR"/>
              </w:rPr>
            </w:pPr>
            <w:r>
              <w:rPr>
                <w:rFonts w:eastAsia="Times New Roman" w:cs="Arial"/>
                <w:sz w:val="14"/>
                <w:szCs w:val="14"/>
                <w:lang w:eastAsia="fr-FR"/>
              </w:rPr>
              <w:t>70</w:t>
            </w:r>
          </w:p>
        </w:tc>
        <w:tc>
          <w:tcPr>
            <w:tcW w:w="994" w:type="dxa"/>
            <w:tcBorders>
              <w:top w:val="nil"/>
              <w:left w:val="nil"/>
              <w:bottom w:val="single" w:sz="4" w:space="0" w:color="auto"/>
              <w:right w:val="single" w:sz="8" w:space="0" w:color="auto"/>
            </w:tcBorders>
            <w:shd w:val="clear" w:color="auto" w:fill="FFFFFF" w:themeFill="background1"/>
            <w:noWrap/>
            <w:vAlign w:val="center"/>
            <w:hideMark/>
          </w:tcPr>
          <w:p w:rsidR="005C1F3A" w:rsidRPr="00D40628" w:rsidRDefault="005C1F3A" w:rsidP="005C1F3A">
            <w:pPr>
              <w:spacing w:line="240" w:lineRule="auto"/>
              <w:jc w:val="center"/>
              <w:rPr>
                <w:rFonts w:eastAsia="Times New Roman" w:cs="Arial"/>
                <w:sz w:val="14"/>
                <w:szCs w:val="14"/>
                <w:lang w:eastAsia="fr-FR"/>
              </w:rPr>
            </w:pPr>
          </w:p>
        </w:tc>
      </w:tr>
      <w:tr w:rsidR="005C1F3A" w:rsidRPr="00D40628" w:rsidTr="00E67DD2">
        <w:trPr>
          <w:gridAfter w:val="1"/>
          <w:wAfter w:w="195" w:type="dxa"/>
          <w:trHeight w:val="255"/>
        </w:trPr>
        <w:tc>
          <w:tcPr>
            <w:tcW w:w="4075" w:type="dxa"/>
            <w:tcBorders>
              <w:top w:val="nil"/>
              <w:left w:val="single" w:sz="8" w:space="0" w:color="auto"/>
              <w:bottom w:val="single" w:sz="8" w:space="0" w:color="auto"/>
              <w:right w:val="single" w:sz="8" w:space="0" w:color="auto"/>
            </w:tcBorders>
            <w:shd w:val="clear" w:color="auto" w:fill="FFFF00"/>
            <w:noWrap/>
            <w:vAlign w:val="center"/>
          </w:tcPr>
          <w:p w:rsidR="005C1F3A" w:rsidRPr="00D40628" w:rsidRDefault="005C1F3A" w:rsidP="005C1F3A">
            <w:pPr>
              <w:spacing w:line="240" w:lineRule="auto"/>
              <w:jc w:val="left"/>
              <w:rPr>
                <w:rFonts w:eastAsia="Times New Roman" w:cs="Arial"/>
                <w:sz w:val="14"/>
                <w:szCs w:val="14"/>
                <w:lang w:eastAsia="fr-FR"/>
              </w:rPr>
            </w:pPr>
            <w:r>
              <w:rPr>
                <w:rFonts w:eastAsia="Times New Roman" w:cs="Arial"/>
                <w:sz w:val="14"/>
                <w:szCs w:val="14"/>
                <w:lang w:eastAsia="fr-FR"/>
              </w:rPr>
              <w:t>Top transcodage UCD13 auto</w:t>
            </w:r>
          </w:p>
        </w:tc>
        <w:tc>
          <w:tcPr>
            <w:tcW w:w="504" w:type="dxa"/>
            <w:tcBorders>
              <w:top w:val="nil"/>
              <w:left w:val="single" w:sz="4" w:space="0" w:color="auto"/>
              <w:bottom w:val="single" w:sz="8" w:space="0" w:color="auto"/>
              <w:right w:val="single" w:sz="4" w:space="0" w:color="auto"/>
            </w:tcBorders>
            <w:shd w:val="clear" w:color="auto" w:fill="FFFF00"/>
            <w:noWrap/>
            <w:vAlign w:val="center"/>
          </w:tcPr>
          <w:p w:rsidR="005C1F3A" w:rsidRPr="00D40628" w:rsidRDefault="005C1F3A" w:rsidP="005C1F3A">
            <w:pPr>
              <w:spacing w:line="240" w:lineRule="auto"/>
              <w:jc w:val="center"/>
              <w:rPr>
                <w:rFonts w:eastAsia="Times New Roman" w:cs="Arial"/>
                <w:sz w:val="14"/>
                <w:szCs w:val="14"/>
                <w:lang w:eastAsia="fr-FR"/>
              </w:rPr>
            </w:pPr>
            <w:r>
              <w:rPr>
                <w:rFonts w:eastAsia="Times New Roman" w:cs="Arial"/>
                <w:sz w:val="14"/>
                <w:szCs w:val="14"/>
                <w:lang w:eastAsia="fr-FR"/>
              </w:rPr>
              <w:t>1</w:t>
            </w:r>
          </w:p>
        </w:tc>
        <w:tc>
          <w:tcPr>
            <w:tcW w:w="546" w:type="dxa"/>
            <w:tcBorders>
              <w:top w:val="nil"/>
              <w:left w:val="nil"/>
              <w:bottom w:val="single" w:sz="8" w:space="0" w:color="auto"/>
              <w:right w:val="single" w:sz="4" w:space="0" w:color="auto"/>
            </w:tcBorders>
            <w:shd w:val="clear" w:color="auto" w:fill="FFFF00"/>
            <w:noWrap/>
            <w:vAlign w:val="center"/>
          </w:tcPr>
          <w:p w:rsidR="005C1F3A" w:rsidRPr="00D40628" w:rsidRDefault="005C1F3A" w:rsidP="005C1F3A">
            <w:pPr>
              <w:spacing w:line="240" w:lineRule="auto"/>
              <w:jc w:val="center"/>
              <w:rPr>
                <w:rFonts w:eastAsia="Times New Roman" w:cs="Arial"/>
                <w:sz w:val="14"/>
                <w:szCs w:val="14"/>
                <w:lang w:eastAsia="fr-FR"/>
              </w:rPr>
            </w:pPr>
            <w:r>
              <w:rPr>
                <w:rFonts w:eastAsia="Times New Roman" w:cs="Arial"/>
                <w:sz w:val="14"/>
                <w:szCs w:val="14"/>
                <w:lang w:eastAsia="fr-FR"/>
              </w:rPr>
              <w:t>71</w:t>
            </w:r>
          </w:p>
        </w:tc>
        <w:tc>
          <w:tcPr>
            <w:tcW w:w="419" w:type="dxa"/>
            <w:tcBorders>
              <w:top w:val="nil"/>
              <w:left w:val="nil"/>
              <w:bottom w:val="single" w:sz="8" w:space="0" w:color="auto"/>
              <w:right w:val="single" w:sz="4" w:space="0" w:color="auto"/>
            </w:tcBorders>
            <w:shd w:val="clear" w:color="auto" w:fill="FFFF00"/>
            <w:noWrap/>
            <w:vAlign w:val="center"/>
          </w:tcPr>
          <w:p w:rsidR="005C1F3A" w:rsidRPr="00D40628" w:rsidRDefault="005C1F3A" w:rsidP="005C1F3A">
            <w:pPr>
              <w:spacing w:line="240" w:lineRule="auto"/>
              <w:jc w:val="center"/>
              <w:rPr>
                <w:rFonts w:eastAsia="Times New Roman" w:cs="Arial"/>
                <w:sz w:val="14"/>
                <w:szCs w:val="14"/>
                <w:lang w:eastAsia="fr-FR"/>
              </w:rPr>
            </w:pPr>
            <w:r>
              <w:rPr>
                <w:rFonts w:eastAsia="Times New Roman" w:cs="Arial"/>
                <w:sz w:val="14"/>
                <w:szCs w:val="14"/>
                <w:lang w:eastAsia="fr-FR"/>
              </w:rPr>
              <w:t>71</w:t>
            </w:r>
          </w:p>
        </w:tc>
        <w:tc>
          <w:tcPr>
            <w:tcW w:w="994" w:type="dxa"/>
            <w:tcBorders>
              <w:top w:val="nil"/>
              <w:left w:val="nil"/>
              <w:bottom w:val="single" w:sz="8" w:space="0" w:color="auto"/>
              <w:right w:val="single" w:sz="8" w:space="0" w:color="auto"/>
            </w:tcBorders>
            <w:shd w:val="clear" w:color="auto" w:fill="FFFF00"/>
            <w:noWrap/>
            <w:vAlign w:val="center"/>
          </w:tcPr>
          <w:p w:rsidR="005C1F3A" w:rsidRPr="00D40628" w:rsidRDefault="005C1F3A" w:rsidP="005C1F3A">
            <w:pPr>
              <w:spacing w:line="240" w:lineRule="auto"/>
              <w:jc w:val="center"/>
              <w:rPr>
                <w:rFonts w:eastAsia="Times New Roman" w:cs="Arial"/>
                <w:sz w:val="14"/>
                <w:szCs w:val="14"/>
                <w:lang w:eastAsia="fr-FR"/>
              </w:rPr>
            </w:pPr>
            <w:r>
              <w:rPr>
                <w:rFonts w:eastAsia="Times New Roman" w:cs="Arial"/>
                <w:sz w:val="14"/>
                <w:szCs w:val="14"/>
                <w:lang w:eastAsia="fr-FR"/>
              </w:rPr>
              <w:t>1=oui, 2=non</w:t>
            </w:r>
          </w:p>
        </w:tc>
      </w:tr>
      <w:tr w:rsidR="005C1F3A" w:rsidRPr="00D40628" w:rsidTr="005D1CB4">
        <w:trPr>
          <w:gridAfter w:val="1"/>
          <w:wAfter w:w="195" w:type="dxa"/>
          <w:trHeight w:val="255"/>
        </w:trPr>
        <w:tc>
          <w:tcPr>
            <w:tcW w:w="4075" w:type="dxa"/>
            <w:tcBorders>
              <w:top w:val="nil"/>
              <w:left w:val="single" w:sz="8" w:space="0" w:color="auto"/>
              <w:bottom w:val="single" w:sz="8" w:space="0" w:color="auto"/>
              <w:right w:val="single" w:sz="8" w:space="0" w:color="auto"/>
            </w:tcBorders>
            <w:shd w:val="clear" w:color="000000" w:fill="C5D9F1"/>
            <w:noWrap/>
            <w:vAlign w:val="center"/>
            <w:hideMark/>
          </w:tcPr>
          <w:p w:rsidR="005C1F3A" w:rsidRPr="00D40628" w:rsidRDefault="005C1F3A" w:rsidP="005C1F3A">
            <w:pPr>
              <w:spacing w:line="240" w:lineRule="auto"/>
              <w:jc w:val="left"/>
              <w:rPr>
                <w:rFonts w:eastAsia="Times New Roman" w:cs="Arial"/>
                <w:sz w:val="14"/>
                <w:szCs w:val="14"/>
                <w:lang w:eastAsia="fr-FR"/>
              </w:rPr>
            </w:pPr>
            <w:r w:rsidRPr="00D40628">
              <w:rPr>
                <w:rFonts w:eastAsia="Times New Roman" w:cs="Arial"/>
                <w:sz w:val="14"/>
                <w:szCs w:val="14"/>
                <w:lang w:eastAsia="fr-FR"/>
              </w:rPr>
              <w:t>Filler</w:t>
            </w:r>
          </w:p>
        </w:tc>
        <w:tc>
          <w:tcPr>
            <w:tcW w:w="504" w:type="dxa"/>
            <w:tcBorders>
              <w:top w:val="nil"/>
              <w:left w:val="single" w:sz="4" w:space="0" w:color="auto"/>
              <w:bottom w:val="single" w:sz="8" w:space="0" w:color="auto"/>
              <w:right w:val="single" w:sz="4" w:space="0" w:color="auto"/>
            </w:tcBorders>
            <w:shd w:val="clear" w:color="auto" w:fill="FFFFFF" w:themeFill="background1"/>
            <w:noWrap/>
            <w:vAlign w:val="center"/>
            <w:hideMark/>
          </w:tcPr>
          <w:p w:rsidR="005C1F3A" w:rsidRPr="00D40628" w:rsidRDefault="005C1F3A" w:rsidP="005C1F3A">
            <w:pPr>
              <w:spacing w:line="240" w:lineRule="auto"/>
              <w:jc w:val="center"/>
              <w:rPr>
                <w:rFonts w:eastAsia="Times New Roman" w:cs="Arial"/>
                <w:sz w:val="14"/>
                <w:szCs w:val="14"/>
                <w:lang w:eastAsia="fr-FR"/>
              </w:rPr>
            </w:pPr>
            <w:r>
              <w:rPr>
                <w:rFonts w:eastAsia="Times New Roman" w:cs="Arial"/>
                <w:sz w:val="14"/>
                <w:szCs w:val="14"/>
                <w:lang w:eastAsia="fr-FR"/>
              </w:rPr>
              <w:t>25</w:t>
            </w:r>
          </w:p>
        </w:tc>
        <w:tc>
          <w:tcPr>
            <w:tcW w:w="546" w:type="dxa"/>
            <w:tcBorders>
              <w:top w:val="nil"/>
              <w:left w:val="nil"/>
              <w:bottom w:val="single" w:sz="8" w:space="0" w:color="auto"/>
              <w:right w:val="single" w:sz="4" w:space="0" w:color="auto"/>
            </w:tcBorders>
            <w:shd w:val="clear" w:color="auto" w:fill="FFFFFF" w:themeFill="background1"/>
            <w:noWrap/>
            <w:vAlign w:val="center"/>
            <w:hideMark/>
          </w:tcPr>
          <w:p w:rsidR="005C1F3A" w:rsidRPr="00D40628" w:rsidRDefault="005C1F3A" w:rsidP="005C1F3A">
            <w:pPr>
              <w:spacing w:line="240" w:lineRule="auto"/>
              <w:jc w:val="center"/>
              <w:rPr>
                <w:rFonts w:eastAsia="Times New Roman" w:cs="Arial"/>
                <w:sz w:val="14"/>
                <w:szCs w:val="14"/>
                <w:lang w:eastAsia="fr-FR"/>
              </w:rPr>
            </w:pPr>
            <w:r>
              <w:rPr>
                <w:rFonts w:eastAsia="Times New Roman" w:cs="Arial"/>
                <w:sz w:val="14"/>
                <w:szCs w:val="14"/>
                <w:lang w:eastAsia="fr-FR"/>
              </w:rPr>
              <w:t>72</w:t>
            </w:r>
          </w:p>
        </w:tc>
        <w:tc>
          <w:tcPr>
            <w:tcW w:w="419" w:type="dxa"/>
            <w:tcBorders>
              <w:top w:val="nil"/>
              <w:left w:val="nil"/>
              <w:bottom w:val="single" w:sz="8" w:space="0" w:color="auto"/>
              <w:right w:val="single" w:sz="4" w:space="0" w:color="auto"/>
            </w:tcBorders>
            <w:shd w:val="clear" w:color="auto" w:fill="FFFFFF" w:themeFill="background1"/>
            <w:noWrap/>
            <w:vAlign w:val="center"/>
            <w:hideMark/>
          </w:tcPr>
          <w:p w:rsidR="005C1F3A" w:rsidRPr="00D40628" w:rsidRDefault="005C1F3A" w:rsidP="005C1F3A">
            <w:pPr>
              <w:spacing w:line="240" w:lineRule="auto"/>
              <w:jc w:val="center"/>
              <w:rPr>
                <w:rFonts w:eastAsia="Times New Roman" w:cs="Arial"/>
                <w:sz w:val="14"/>
                <w:szCs w:val="14"/>
                <w:lang w:eastAsia="fr-FR"/>
              </w:rPr>
            </w:pPr>
            <w:r>
              <w:rPr>
                <w:rFonts w:eastAsia="Times New Roman" w:cs="Arial"/>
                <w:sz w:val="14"/>
                <w:szCs w:val="14"/>
                <w:lang w:eastAsia="fr-FR"/>
              </w:rPr>
              <w:t>96</w:t>
            </w:r>
          </w:p>
        </w:tc>
        <w:tc>
          <w:tcPr>
            <w:tcW w:w="994" w:type="dxa"/>
            <w:tcBorders>
              <w:top w:val="nil"/>
              <w:left w:val="nil"/>
              <w:bottom w:val="single" w:sz="8" w:space="0" w:color="auto"/>
              <w:right w:val="single" w:sz="8" w:space="0" w:color="auto"/>
            </w:tcBorders>
            <w:shd w:val="clear" w:color="auto" w:fill="FFFFFF" w:themeFill="background1"/>
            <w:noWrap/>
            <w:vAlign w:val="center"/>
            <w:hideMark/>
          </w:tcPr>
          <w:p w:rsidR="005C1F3A" w:rsidRPr="00D40628" w:rsidRDefault="005C1F3A" w:rsidP="005C1F3A">
            <w:pPr>
              <w:spacing w:line="240" w:lineRule="auto"/>
              <w:jc w:val="center"/>
              <w:rPr>
                <w:rFonts w:eastAsia="Times New Roman" w:cs="Arial"/>
                <w:sz w:val="14"/>
                <w:szCs w:val="14"/>
                <w:lang w:eastAsia="fr-FR"/>
              </w:rPr>
            </w:pPr>
          </w:p>
        </w:tc>
      </w:tr>
    </w:tbl>
    <w:p w:rsidR="005C1F3A" w:rsidRDefault="005C1F3A" w:rsidP="00DB622A">
      <w:pPr>
        <w:pStyle w:val="Titre3"/>
      </w:pPr>
    </w:p>
    <w:p w:rsidR="00DB622A" w:rsidRPr="00A62808" w:rsidRDefault="000E1169" w:rsidP="00DB622A">
      <w:pPr>
        <w:pStyle w:val="Titre3"/>
      </w:pPr>
      <w:bookmarkStart w:id="98" w:name="_Toc488402134"/>
      <w:r>
        <w:t xml:space="preserve">Définition </w:t>
      </w:r>
      <w:r w:rsidR="00DB622A" w:rsidRPr="00A62808">
        <w:t>des variables</w:t>
      </w:r>
      <w:bookmarkEnd w:id="98"/>
    </w:p>
    <w:p w:rsidR="00DB622A" w:rsidRDefault="00DB622A" w:rsidP="00DB622A">
      <w:pPr>
        <w:spacing w:line="240" w:lineRule="auto"/>
        <w:contextualSpacing/>
        <w:rPr>
          <w:rFonts w:cs="Arial"/>
          <w:szCs w:val="18"/>
        </w:rPr>
      </w:pPr>
      <w:r>
        <w:rPr>
          <w:rFonts w:cs="Arial"/>
          <w:szCs w:val="18"/>
        </w:rPr>
        <w:t xml:space="preserve">De même que pour le champ HAD, les variables sont quasiment identiques au champ MCO. </w:t>
      </w:r>
    </w:p>
    <w:p w:rsidR="00DB622A" w:rsidRPr="005739E2" w:rsidRDefault="00DB622A" w:rsidP="00DB622A">
      <w:pPr>
        <w:spacing w:line="240" w:lineRule="auto"/>
        <w:contextualSpacing/>
        <w:rPr>
          <w:rFonts w:cs="Arial"/>
          <w:szCs w:val="18"/>
        </w:rPr>
      </w:pPr>
      <w:r>
        <w:rPr>
          <w:rFonts w:cs="Arial"/>
          <w:szCs w:val="18"/>
        </w:rPr>
        <w:t>Voici la description des variables qui diffèrent :</w:t>
      </w:r>
    </w:p>
    <w:p w:rsidR="00DB622A" w:rsidRPr="005739E2" w:rsidRDefault="00DB622A" w:rsidP="00DB622A">
      <w:pPr>
        <w:spacing w:line="240" w:lineRule="auto"/>
        <w:contextualSpacing/>
        <w:rPr>
          <w:rFonts w:cs="Arial"/>
          <w:szCs w:val="18"/>
        </w:rPr>
      </w:pPr>
      <w:r w:rsidRPr="00DB622A">
        <w:rPr>
          <w:rFonts w:cs="Arial"/>
          <w:b/>
          <w:szCs w:val="18"/>
        </w:rPr>
        <w:t>Numéro séquentiel de séjour</w:t>
      </w:r>
      <w:r w:rsidRPr="006A434C">
        <w:rPr>
          <w:rFonts w:cs="Arial"/>
          <w:b/>
          <w:szCs w:val="18"/>
        </w:rPr>
        <w:t> :</w:t>
      </w:r>
      <w:r>
        <w:rPr>
          <w:rFonts w:cs="Arial"/>
          <w:szCs w:val="18"/>
        </w:rPr>
        <w:t xml:space="preserve"> </w:t>
      </w:r>
      <w:r w:rsidR="003F4E06" w:rsidRPr="003F4E06">
        <w:rPr>
          <w:rFonts w:cs="Arial"/>
          <w:szCs w:val="18"/>
        </w:rPr>
        <w:t xml:space="preserve">numéro séquentiel de séjour en </w:t>
      </w:r>
      <w:r w:rsidR="003F4E06">
        <w:rPr>
          <w:rFonts w:cs="Arial"/>
          <w:szCs w:val="18"/>
        </w:rPr>
        <w:t>SSR</w:t>
      </w:r>
    </w:p>
    <w:p w:rsidR="00DB622A" w:rsidRDefault="00DB622A" w:rsidP="00DB622A">
      <w:pPr>
        <w:spacing w:line="240" w:lineRule="auto"/>
        <w:contextualSpacing/>
        <w:rPr>
          <w:rFonts w:cs="Arial"/>
          <w:szCs w:val="18"/>
        </w:rPr>
      </w:pPr>
      <w:r w:rsidRPr="006A434C">
        <w:rPr>
          <w:rFonts w:eastAsia="Times New Roman" w:cs="Arial"/>
          <w:b/>
          <w:szCs w:val="18"/>
          <w:lang w:eastAsia="fr-FR"/>
        </w:rPr>
        <w:t>Numéro séquentiel du RHS</w:t>
      </w:r>
      <w:r w:rsidRPr="006A434C">
        <w:rPr>
          <w:rFonts w:cs="Arial"/>
          <w:b/>
          <w:szCs w:val="18"/>
        </w:rPr>
        <w:t> :</w:t>
      </w:r>
      <w:r>
        <w:rPr>
          <w:rFonts w:cs="Arial"/>
          <w:szCs w:val="18"/>
        </w:rPr>
        <w:t xml:space="preserve"> </w:t>
      </w:r>
      <w:r w:rsidR="005A3F68" w:rsidRPr="003F4E06">
        <w:rPr>
          <w:rFonts w:cs="Arial"/>
          <w:szCs w:val="18"/>
        </w:rPr>
        <w:t>numéro séquentiel</w:t>
      </w:r>
      <w:r w:rsidR="005A3F68">
        <w:rPr>
          <w:rFonts w:cs="Arial"/>
          <w:szCs w:val="18"/>
        </w:rPr>
        <w:t xml:space="preserve"> du résumé hebdomadaire standardisé</w:t>
      </w:r>
    </w:p>
    <w:p w:rsidR="00AB7A68" w:rsidRPr="00F6507F" w:rsidRDefault="00AB7A68" w:rsidP="000A3F6E">
      <w:pPr>
        <w:spacing w:line="240" w:lineRule="auto"/>
        <w:contextualSpacing/>
        <w:rPr>
          <w:rFonts w:cs="Arial"/>
          <w:sz w:val="20"/>
          <w:szCs w:val="20"/>
          <w:highlight w:val="yellow"/>
        </w:rPr>
      </w:pPr>
    </w:p>
    <w:p w:rsidR="001C4E30" w:rsidRPr="002370E3" w:rsidRDefault="001C4E30" w:rsidP="000A3F6E">
      <w:pPr>
        <w:spacing w:line="240" w:lineRule="auto"/>
        <w:contextualSpacing/>
        <w:rPr>
          <w:rFonts w:cs="Arial"/>
          <w:sz w:val="20"/>
          <w:szCs w:val="20"/>
        </w:rPr>
      </w:pPr>
    </w:p>
    <w:p w:rsidR="004B462C" w:rsidRDefault="004B462C" w:rsidP="004B462C">
      <w:pPr>
        <w:pStyle w:val="Titre1"/>
        <w:numPr>
          <w:ilvl w:val="0"/>
          <w:numId w:val="1"/>
        </w:numPr>
      </w:pPr>
      <w:bookmarkStart w:id="99" w:name="_Toc488402135"/>
      <w:r>
        <w:t>Retrouver les chiffres sous S</w:t>
      </w:r>
      <w:r w:rsidR="00DB0A45">
        <w:t>CANSANTE</w:t>
      </w:r>
      <w:bookmarkEnd w:id="99"/>
    </w:p>
    <w:p w:rsidR="004B462C" w:rsidRDefault="004B462C" w:rsidP="004B462C"/>
    <w:p w:rsidR="00E80AE4" w:rsidRPr="00D2589D" w:rsidRDefault="00E80AE4" w:rsidP="00D2589D">
      <w:pPr>
        <w:rPr>
          <w:b/>
          <w:color w:val="002060"/>
        </w:rPr>
      </w:pPr>
      <w:r w:rsidRPr="00D2589D">
        <w:rPr>
          <w:b/>
          <w:color w:val="002060"/>
        </w:rPr>
        <w:t>Champ MCO :</w:t>
      </w:r>
    </w:p>
    <w:p w:rsidR="00E80AE4" w:rsidRDefault="008B4FDF" w:rsidP="00D2589D">
      <w:hyperlink r:id="rId23" w:history="1">
        <w:r w:rsidR="00E80AE4" w:rsidRPr="00A363B5">
          <w:rPr>
            <w:rStyle w:val="Lienhypertexte"/>
          </w:rPr>
          <w:t>http://www.scansante.fr/sites/default/files/content/188/notice_synthese_nationale_medicaments_mco_2.pdf</w:t>
        </w:r>
      </w:hyperlink>
    </w:p>
    <w:p w:rsidR="00E80AE4" w:rsidRDefault="008B4FDF" w:rsidP="00D2589D">
      <w:hyperlink r:id="rId24" w:history="1">
        <w:r w:rsidR="00E80AE4" w:rsidRPr="00A363B5">
          <w:rPr>
            <w:rStyle w:val="Lienhypertexte"/>
          </w:rPr>
          <w:t>http://www.scansante.fr/sites/default/files/content/188/notice_synthese_nationale_dmi_mco_2.pdf</w:t>
        </w:r>
      </w:hyperlink>
    </w:p>
    <w:p w:rsidR="0058322C" w:rsidRPr="00D2589D" w:rsidRDefault="0058322C" w:rsidP="00D2589D">
      <w:pPr>
        <w:rPr>
          <w:color w:val="002060"/>
        </w:rPr>
      </w:pPr>
    </w:p>
    <w:p w:rsidR="00E80AE4" w:rsidRPr="00D2589D" w:rsidRDefault="00E80AE4" w:rsidP="00D2589D">
      <w:pPr>
        <w:rPr>
          <w:b/>
          <w:color w:val="002060"/>
        </w:rPr>
      </w:pPr>
      <w:r w:rsidRPr="00D2589D">
        <w:rPr>
          <w:b/>
          <w:color w:val="002060"/>
        </w:rPr>
        <w:t>Champ HAD :</w:t>
      </w:r>
    </w:p>
    <w:p w:rsidR="00E80AE4" w:rsidRDefault="008B4FDF" w:rsidP="00D2589D">
      <w:hyperlink r:id="rId25" w:history="1">
        <w:r w:rsidR="00E80AE4" w:rsidRPr="00A363B5">
          <w:rPr>
            <w:rStyle w:val="Lienhypertexte"/>
          </w:rPr>
          <w:t>http://www.scansante.fr/sites/default/files/content/188/notice_synthese_nationale_medicaments_had.pdf</w:t>
        </w:r>
      </w:hyperlink>
    </w:p>
    <w:p w:rsidR="0058322C" w:rsidRDefault="0058322C" w:rsidP="00D2589D"/>
    <w:p w:rsidR="00E80AE4" w:rsidRPr="00D2589D" w:rsidRDefault="00E80AE4" w:rsidP="00D2589D">
      <w:pPr>
        <w:rPr>
          <w:b/>
          <w:color w:val="002060"/>
        </w:rPr>
      </w:pPr>
      <w:r w:rsidRPr="00D2589D">
        <w:rPr>
          <w:b/>
          <w:color w:val="002060"/>
        </w:rPr>
        <w:t>Champ SSR :</w:t>
      </w:r>
    </w:p>
    <w:p w:rsidR="00E80AE4" w:rsidRDefault="008B4FDF" w:rsidP="00D2589D">
      <w:hyperlink r:id="rId26" w:history="1">
        <w:r w:rsidR="00E80AE4" w:rsidRPr="00A363B5">
          <w:rPr>
            <w:rStyle w:val="Lienhypertexte"/>
          </w:rPr>
          <w:t>http://www.scansante.fr/sites/default/files/content/188/notice_synthese_nationale_medicaments_ssr_2.pdf</w:t>
        </w:r>
      </w:hyperlink>
    </w:p>
    <w:p w:rsidR="00E80AE4" w:rsidRDefault="00E80AE4" w:rsidP="00D2589D"/>
    <w:p w:rsidR="00784A49" w:rsidRPr="00D2589D" w:rsidRDefault="00784A49" w:rsidP="00D2589D">
      <w:pPr>
        <w:rPr>
          <w:rFonts w:eastAsiaTheme="majorEastAsia" w:cstheme="majorBidi"/>
          <w:b/>
          <w:bCs/>
          <w:color w:val="002060"/>
        </w:rPr>
      </w:pPr>
      <w:r w:rsidRPr="00D2589D">
        <w:rPr>
          <w:rFonts w:eastAsiaTheme="majorEastAsia" w:cstheme="majorBidi"/>
          <w:b/>
          <w:bCs/>
          <w:color w:val="002060"/>
        </w:rPr>
        <w:t>Remarque :</w:t>
      </w:r>
    </w:p>
    <w:p w:rsidR="00E80AE4" w:rsidRDefault="00784A49" w:rsidP="00D2589D">
      <w:r>
        <w:t>Concernant les données MCO Ex-OQN, dans les fichiers diffusés, il y a à</w:t>
      </w:r>
      <w:r w:rsidR="000E06B8">
        <w:t xml:space="preserve"> votre</w:t>
      </w:r>
      <w:r>
        <w:t xml:space="preserve"> disposition </w:t>
      </w:r>
      <w:r w:rsidR="000E1169">
        <w:t>seulement</w:t>
      </w:r>
      <w:r>
        <w:t xml:space="preserve"> l</w:t>
      </w:r>
      <w:r w:rsidR="000E1169">
        <w:t>es nombres posés et administrés</w:t>
      </w:r>
      <w:r>
        <w:t>. Il n’y a que les valorisations au tarif de responsa</w:t>
      </w:r>
      <w:r w:rsidR="000E1169">
        <w:t>bilité et non montants facturés (c’est-à-dire pas les montants correspondants payés par l’établissement).</w:t>
      </w:r>
      <w:r w:rsidR="004842A4">
        <w:t xml:space="preserve"> On ne peut donc pas retrouver les montants facturés affichés sous </w:t>
      </w:r>
      <w:proofErr w:type="spellStart"/>
      <w:r w:rsidR="004842A4">
        <w:t>scansanté</w:t>
      </w:r>
      <w:proofErr w:type="spellEnd"/>
      <w:r w:rsidR="004842A4">
        <w:t>.</w:t>
      </w:r>
    </w:p>
    <w:p w:rsidR="00E80AE4" w:rsidRDefault="00E80AE4" w:rsidP="00D2589D"/>
    <w:sectPr w:rsidR="00E80AE4" w:rsidSect="004D5569">
      <w:headerReference w:type="default" r:id="rId27"/>
      <w:footerReference w:type="default" r:id="rId2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FDF" w:rsidRDefault="008B4FDF" w:rsidP="00C16E4F">
      <w:pPr>
        <w:spacing w:line="240" w:lineRule="auto"/>
      </w:pPr>
      <w:r>
        <w:separator/>
      </w:r>
    </w:p>
  </w:endnote>
  <w:endnote w:type="continuationSeparator" w:id="0">
    <w:p w:rsidR="008B4FDF" w:rsidRDefault="008B4FDF" w:rsidP="00C16E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FDF" w:rsidRDefault="008B4FD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FDF" w:rsidRDefault="008B4FDF" w:rsidP="00D616D0">
    <w:pPr>
      <w:pStyle w:val="Pieddepage"/>
      <w:ind w:left="-993"/>
    </w:pPr>
    <w:r>
      <w:rPr>
        <w:noProof/>
        <w:lang w:eastAsia="fr-FR"/>
      </w:rPr>
      <w:drawing>
        <wp:inline distT="0" distB="0" distL="0" distR="0" wp14:anchorId="2DD0FDD0" wp14:editId="45A5D8F9">
          <wp:extent cx="1685925" cy="714375"/>
          <wp:effectExtent l="0" t="0" r="9525" b="9525"/>
          <wp:docPr id="275" name="Image 275" descr="C:\Documents and Settings\sjoullie\Bureau\En-tete Atih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Documents and Settings\sjoullie\Bureau\En-tete Atih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714375"/>
                  </a:xfrm>
                  <a:prstGeom prst="rect">
                    <a:avLst/>
                  </a:prstGeom>
                  <a:noFill/>
                  <a:ln>
                    <a:noFill/>
                  </a:ln>
                </pic:spPr>
              </pic:pic>
            </a:graphicData>
          </a:graphic>
        </wp:inline>
      </w:drawing>
    </w:r>
    <w:r>
      <w:rPr>
        <w:rStyle w:val="Numrodepage"/>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FDF" w:rsidRDefault="008B4FDF">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677787"/>
      <w:docPartObj>
        <w:docPartGallery w:val="Page Numbers (Bottom of Page)"/>
        <w:docPartUnique/>
      </w:docPartObj>
    </w:sdtPr>
    <w:sdtContent>
      <w:p w:rsidR="008B4FDF" w:rsidRDefault="008B4FDF">
        <w:pPr>
          <w:pStyle w:val="Pieddepage"/>
          <w:jc w:val="right"/>
        </w:pPr>
        <w:r>
          <w:rPr>
            <w:noProof/>
            <w:lang w:eastAsia="fr-FR"/>
          </w:rPr>
          <mc:AlternateContent>
            <mc:Choice Requires="wps">
              <w:drawing>
                <wp:anchor distT="0" distB="0" distL="114300" distR="114300" simplePos="0" relativeHeight="251661312" behindDoc="0" locked="0" layoutInCell="1" allowOverlap="1" wp14:anchorId="50FD030C" wp14:editId="156ACD03">
                  <wp:simplePos x="0" y="0"/>
                  <wp:positionH relativeFrom="column">
                    <wp:posOffset>1196424</wp:posOffset>
                  </wp:positionH>
                  <wp:positionV relativeFrom="paragraph">
                    <wp:posOffset>1102</wp:posOffset>
                  </wp:positionV>
                  <wp:extent cx="3406943" cy="466725"/>
                  <wp:effectExtent l="0" t="0" r="3175" b="952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943" cy="466725"/>
                          </a:xfrm>
                          <a:prstGeom prst="rect">
                            <a:avLst/>
                          </a:prstGeom>
                          <a:solidFill>
                            <a:srgbClr val="FFFFFF"/>
                          </a:solidFill>
                          <a:ln w="9525">
                            <a:noFill/>
                            <a:miter lim="800000"/>
                            <a:headEnd/>
                            <a:tailEnd/>
                          </a:ln>
                        </wps:spPr>
                        <wps:txbx>
                          <w:txbxContent>
                            <w:p w:rsidR="008B4FDF" w:rsidRDefault="008B4FDF" w:rsidP="00C16E4F">
                              <w:pPr>
                                <w:jc w:val="center"/>
                                <w:rPr>
                                  <w:rFonts w:cs="Arial"/>
                                  <w:sz w:val="20"/>
                                  <w:szCs w:val="20"/>
                                </w:rPr>
                              </w:pPr>
                              <w:r w:rsidRPr="006C02B3">
                                <w:rPr>
                                  <w:rFonts w:cs="Arial"/>
                                  <w:sz w:val="20"/>
                                  <w:szCs w:val="20"/>
                                </w:rPr>
                                <w:t>Historique, évolution et méthodologie</w:t>
                              </w:r>
                              <w:r>
                                <w:rPr>
                                  <w:rFonts w:cs="Arial"/>
                                  <w:sz w:val="20"/>
                                  <w:szCs w:val="20"/>
                                </w:rPr>
                                <w:t xml:space="preserve"> </w:t>
                              </w:r>
                            </w:p>
                            <w:p w:rsidR="008B4FDF" w:rsidRPr="006C02B3" w:rsidRDefault="008B4FDF" w:rsidP="00C16E4F">
                              <w:pPr>
                                <w:jc w:val="center"/>
                                <w:rPr>
                                  <w:rFonts w:cs="Arial"/>
                                  <w:sz w:val="20"/>
                                  <w:szCs w:val="20"/>
                                </w:rPr>
                              </w:pPr>
                              <w:r>
                                <w:t>MED, MEDATU et DMIP Ex-DGF et Ex-OQN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D030C" id="_x0000_t202" coordsize="21600,21600" o:spt="202" path="m,l,21600r21600,l21600,xe">
                  <v:stroke joinstyle="miter"/>
                  <v:path gradientshapeok="t" o:connecttype="rect"/>
                </v:shapetype>
                <v:shape id="Zone de texte 2" o:spid="_x0000_s1028" type="#_x0000_t202" style="position:absolute;left:0;text-align:left;margin-left:94.2pt;margin-top:.1pt;width:268.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" stroked="f">
                  <v:textbox>
                    <w:txbxContent>
                      <w:p w:rsidR="00484447" w:rsidRDefault="00484447" w:rsidP="00C16E4F">
                        <w:pPr>
                          <w:jc w:val="center"/>
                          <w:rPr>
                            <w:rFonts w:cs="Arial"/>
                            <w:sz w:val="20"/>
                            <w:szCs w:val="20"/>
                          </w:rPr>
                        </w:pPr>
                        <w:r w:rsidRPr="006C02B3">
                          <w:rPr>
                            <w:rFonts w:cs="Arial"/>
                            <w:sz w:val="20"/>
                            <w:szCs w:val="20"/>
                          </w:rPr>
                          <w:t>Historique, évolution et méthodologie</w:t>
                        </w:r>
                        <w:r>
                          <w:rPr>
                            <w:rFonts w:cs="Arial"/>
                            <w:sz w:val="20"/>
                            <w:szCs w:val="20"/>
                          </w:rPr>
                          <w:t xml:space="preserve"> </w:t>
                        </w:r>
                      </w:p>
                      <w:p w:rsidR="00484447" w:rsidRPr="006C02B3" w:rsidRDefault="00484447" w:rsidP="00C16E4F">
                        <w:pPr>
                          <w:jc w:val="center"/>
                          <w:rPr>
                            <w:rFonts w:cs="Arial"/>
                            <w:sz w:val="20"/>
                            <w:szCs w:val="20"/>
                          </w:rPr>
                        </w:pPr>
                        <w:r>
                          <w:t>MED, MEDATU et DMIP Ex-DGF et Ex-OQN</w:t>
                        </w:r>
                      </w:p>
                    </w:txbxContent>
                  </v:textbox>
                </v:shape>
              </w:pict>
            </mc:Fallback>
          </mc:AlternateContent>
        </w:r>
        <w:r>
          <w:rPr>
            <w:noProof/>
            <w:lang w:eastAsia="fr-FR"/>
          </w:rPr>
          <mc:AlternateContent>
            <mc:Choice Requires="wps">
              <w:drawing>
                <wp:anchor distT="0" distB="0" distL="114300" distR="114300" simplePos="0" relativeHeight="251667456" behindDoc="0" locked="0" layoutInCell="1" allowOverlap="1" wp14:anchorId="72B2B8E7" wp14:editId="4D6C5B72">
                  <wp:simplePos x="0" y="0"/>
                  <wp:positionH relativeFrom="column">
                    <wp:posOffset>2197100</wp:posOffset>
                  </wp:positionH>
                  <wp:positionV relativeFrom="paragraph">
                    <wp:posOffset>4445</wp:posOffset>
                  </wp:positionV>
                  <wp:extent cx="1371600" cy="0"/>
                  <wp:effectExtent l="0" t="19050" r="0" b="19050"/>
                  <wp:wrapNone/>
                  <wp:docPr id="10" name="Connecteur droit 10"/>
                  <wp:cNvGraphicFramePr/>
                  <a:graphic xmlns:a="http://schemas.openxmlformats.org/drawingml/2006/main">
                    <a:graphicData uri="http://schemas.microsoft.com/office/word/2010/wordprocessingShape">
                      <wps:wsp>
                        <wps:cNvCnPr/>
                        <wps:spPr>
                          <a:xfrm>
                            <a:off x="0" y="0"/>
                            <a:ext cx="1371600" cy="0"/>
                          </a:xfrm>
                          <a:prstGeom prst="line">
                            <a:avLst/>
                          </a:prstGeom>
                          <a:ln w="38100">
                            <a:solidFill>
                              <a:srgbClr val="00A6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712818" id="Connecteur droit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pt,.35pt" to="28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" strokecolor="#00a6d5" strokeweight="3pt"/>
              </w:pict>
            </mc:Fallback>
          </mc:AlternateContent>
        </w:r>
        <w:r>
          <w:rPr>
            <w:noProof/>
            <w:lang w:eastAsia="fr-FR"/>
          </w:rPr>
          <mc:AlternateContent>
            <mc:Choice Requires="wps">
              <w:drawing>
                <wp:anchor distT="0" distB="0" distL="114300" distR="114300" simplePos="0" relativeHeight="251659264" behindDoc="0" locked="0" layoutInCell="1" allowOverlap="1" wp14:anchorId="3D47A3E9" wp14:editId="006807DA">
                  <wp:simplePos x="0" y="0"/>
                  <wp:positionH relativeFrom="column">
                    <wp:posOffset>-490220</wp:posOffset>
                  </wp:positionH>
                  <wp:positionV relativeFrom="paragraph">
                    <wp:posOffset>4445</wp:posOffset>
                  </wp:positionV>
                  <wp:extent cx="1419225" cy="1403985"/>
                  <wp:effectExtent l="0" t="0" r="9525" b="889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3985"/>
                          </a:xfrm>
                          <a:prstGeom prst="rect">
                            <a:avLst/>
                          </a:prstGeom>
                          <a:solidFill>
                            <a:srgbClr val="FFFFFF"/>
                          </a:solidFill>
                          <a:ln w="9525">
                            <a:noFill/>
                            <a:miter lim="800000"/>
                            <a:headEnd/>
                            <a:tailEnd/>
                          </a:ln>
                        </wps:spPr>
                        <wps:txbx>
                          <w:txbxContent>
                            <w:p w:rsidR="008B4FDF" w:rsidRDefault="008B4F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47A3E9" id="_x0000_s1029" type="#_x0000_t202" style="position:absolute;left:0;text-align:left;margin-left:-38.6pt;margin-top:.35pt;width:11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" stroked="f">
                  <v:textbox style="mso-fit-shape-to-text:t">
                    <w:txbxContent>
                      <w:p w:rsidR="00484447" w:rsidRDefault="00484447"/>
                    </w:txbxContent>
                  </v:textbox>
                </v:shape>
              </w:pict>
            </mc:Fallback>
          </mc:AlternateContent>
        </w:r>
        <w:r>
          <w:fldChar w:fldCharType="begin"/>
        </w:r>
        <w:r>
          <w:instrText>PAGE   \* MERGEFORMAT</w:instrText>
        </w:r>
        <w:r>
          <w:fldChar w:fldCharType="separate"/>
        </w:r>
        <w:r w:rsidR="000B1F5F">
          <w:rPr>
            <w:noProof/>
          </w:rPr>
          <w:t>2</w:t>
        </w:r>
        <w:r>
          <w:fldChar w:fldCharType="end"/>
        </w:r>
      </w:p>
    </w:sdtContent>
  </w:sdt>
  <w:p w:rsidR="008B4FDF" w:rsidRDefault="008B4F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FDF" w:rsidRDefault="008B4FDF" w:rsidP="00C16E4F">
      <w:pPr>
        <w:spacing w:line="240" w:lineRule="auto"/>
      </w:pPr>
      <w:r>
        <w:separator/>
      </w:r>
    </w:p>
  </w:footnote>
  <w:footnote w:type="continuationSeparator" w:id="0">
    <w:p w:rsidR="008B4FDF" w:rsidRDefault="008B4FDF" w:rsidP="00C16E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FDF" w:rsidRDefault="008B4FD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FDF" w:rsidRDefault="008B4FDF" w:rsidP="00D616D0">
    <w:pPr>
      <w:pStyle w:val="En-tte"/>
    </w:pPr>
    <w:r>
      <w:rPr>
        <w:noProof/>
        <w:lang w:eastAsia="fr-FR"/>
      </w:rPr>
      <w:drawing>
        <wp:anchor distT="0" distB="0" distL="114300" distR="114300" simplePos="0" relativeHeight="251664384" behindDoc="0" locked="0" layoutInCell="1" allowOverlap="1" wp14:anchorId="63E98A08" wp14:editId="11614693">
          <wp:simplePos x="0" y="0"/>
          <wp:positionH relativeFrom="column">
            <wp:posOffset>-620395</wp:posOffset>
          </wp:positionH>
          <wp:positionV relativeFrom="paragraph">
            <wp:posOffset>141605</wp:posOffset>
          </wp:positionV>
          <wp:extent cx="1371600" cy="1118870"/>
          <wp:effectExtent l="0" t="0" r="0" b="0"/>
          <wp:wrapTopAndBottom/>
          <wp:docPr id="273" name="Imag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3360" behindDoc="0" locked="0" layoutInCell="1" allowOverlap="1" wp14:anchorId="5BDD3DEE" wp14:editId="519DCD12">
          <wp:simplePos x="0" y="0"/>
          <wp:positionH relativeFrom="column">
            <wp:posOffset>3463925</wp:posOffset>
          </wp:positionH>
          <wp:positionV relativeFrom="paragraph">
            <wp:posOffset>583565</wp:posOffset>
          </wp:positionV>
          <wp:extent cx="621665" cy="164465"/>
          <wp:effectExtent l="0" t="0" r="0" b="0"/>
          <wp:wrapTopAndBottom/>
          <wp:docPr id="274" name="Imag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164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FDF" w:rsidRPr="00C70F7B" w:rsidRDefault="008B4FDF" w:rsidP="00D616D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FDF" w:rsidRPr="00AF0301" w:rsidRDefault="008B4FDF" w:rsidP="00D616D0">
    <w:pPr>
      <w:pStyle w:val="En-tte"/>
    </w:pPr>
    <w:r>
      <w:rPr>
        <w:noProof/>
        <w:lang w:eastAsia="fr-FR"/>
      </w:rPr>
      <w:drawing>
        <wp:anchor distT="0" distB="0" distL="114300" distR="114300" simplePos="0" relativeHeight="251665408" behindDoc="0" locked="0" layoutInCell="1" allowOverlap="1" wp14:anchorId="06819C15" wp14:editId="354D7A04">
          <wp:simplePos x="0" y="0"/>
          <wp:positionH relativeFrom="column">
            <wp:posOffset>-610870</wp:posOffset>
          </wp:positionH>
          <wp:positionV relativeFrom="paragraph">
            <wp:posOffset>1270</wp:posOffset>
          </wp:positionV>
          <wp:extent cx="798830" cy="651510"/>
          <wp:effectExtent l="0" t="0" r="1270" b="0"/>
          <wp:wrapTopAndBottom/>
          <wp:docPr id="276"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651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FDF" w:rsidRDefault="008B4FDF">
    <w:pPr>
      <w:pStyle w:val="En-tte"/>
    </w:pPr>
    <w:r>
      <w:rPr>
        <w:noProof/>
        <w:lang w:eastAsia="fr-FR"/>
      </w:rPr>
      <w:drawing>
        <wp:inline distT="0" distB="0" distL="0" distR="0" wp14:anchorId="4F790306" wp14:editId="7075CFD3">
          <wp:extent cx="933450" cy="756990"/>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IH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82" cy="7600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161"/>
    <w:multiLevelType w:val="hybridMultilevel"/>
    <w:tmpl w:val="EF58B374"/>
    <w:lvl w:ilvl="0" w:tplc="8160A5B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B47879"/>
    <w:multiLevelType w:val="hybridMultilevel"/>
    <w:tmpl w:val="F938A2B0"/>
    <w:lvl w:ilvl="0" w:tplc="9EA6C02C">
      <w:start w:val="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E32748"/>
    <w:multiLevelType w:val="hybridMultilevel"/>
    <w:tmpl w:val="8A9037F6"/>
    <w:lvl w:ilvl="0" w:tplc="95BCEC4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E432FC0"/>
    <w:multiLevelType w:val="hybridMultilevel"/>
    <w:tmpl w:val="220C6E6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42AC0786"/>
    <w:multiLevelType w:val="hybridMultilevel"/>
    <w:tmpl w:val="890AC69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457D7FEE"/>
    <w:multiLevelType w:val="hybridMultilevel"/>
    <w:tmpl w:val="86CA926A"/>
    <w:lvl w:ilvl="0" w:tplc="1B24A8EA">
      <w:numFmt w:val="bullet"/>
      <w:lvlText w:val="-"/>
      <w:lvlJc w:val="left"/>
      <w:pPr>
        <w:ind w:left="1494" w:hanging="360"/>
      </w:pPr>
      <w:rPr>
        <w:rFonts w:ascii="Arial" w:eastAsiaTheme="minorHAnsi"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6" w15:restartNumberingAfterBreak="0">
    <w:nsid w:val="4BB0674E"/>
    <w:multiLevelType w:val="hybridMultilevel"/>
    <w:tmpl w:val="53AEB4B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0B0481D"/>
    <w:multiLevelType w:val="hybridMultilevel"/>
    <w:tmpl w:val="8ADE0E50"/>
    <w:lvl w:ilvl="0" w:tplc="040C0019">
      <w:start w:val="1"/>
      <w:numFmt w:val="lowerLetter"/>
      <w:lvlText w:val="%1."/>
      <w:lvlJc w:val="left"/>
      <w:pPr>
        <w:ind w:left="1353" w:hanging="360"/>
      </w:p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8" w15:restartNumberingAfterBreak="0">
    <w:nsid w:val="54B729AC"/>
    <w:multiLevelType w:val="hybridMultilevel"/>
    <w:tmpl w:val="A92A38E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59D05446"/>
    <w:multiLevelType w:val="hybridMultilevel"/>
    <w:tmpl w:val="4002ED5C"/>
    <w:lvl w:ilvl="0" w:tplc="AA78312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C41090"/>
    <w:multiLevelType w:val="hybridMultilevel"/>
    <w:tmpl w:val="3560F88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68652D15"/>
    <w:multiLevelType w:val="hybridMultilevel"/>
    <w:tmpl w:val="5FE6693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68B06453"/>
    <w:multiLevelType w:val="hybridMultilevel"/>
    <w:tmpl w:val="0974E212"/>
    <w:lvl w:ilvl="0" w:tplc="9156FF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6F2E14"/>
    <w:multiLevelType w:val="hybridMultilevel"/>
    <w:tmpl w:val="EFCAC9B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789A08A5"/>
    <w:multiLevelType w:val="hybridMultilevel"/>
    <w:tmpl w:val="47585778"/>
    <w:lvl w:ilvl="0" w:tplc="62E69144">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7E8A4677"/>
    <w:multiLevelType w:val="hybridMultilevel"/>
    <w:tmpl w:val="FAF2DF9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6"/>
  </w:num>
  <w:num w:numId="2">
    <w:abstractNumId w:val="12"/>
  </w:num>
  <w:num w:numId="3">
    <w:abstractNumId w:val="2"/>
  </w:num>
  <w:num w:numId="4">
    <w:abstractNumId w:val="5"/>
  </w:num>
  <w:num w:numId="5">
    <w:abstractNumId w:val="13"/>
  </w:num>
  <w:num w:numId="6">
    <w:abstractNumId w:val="10"/>
  </w:num>
  <w:num w:numId="7">
    <w:abstractNumId w:val="3"/>
  </w:num>
  <w:num w:numId="8">
    <w:abstractNumId w:val="4"/>
  </w:num>
  <w:num w:numId="9">
    <w:abstractNumId w:val="7"/>
  </w:num>
  <w:num w:numId="10">
    <w:abstractNumId w:val="1"/>
  </w:num>
  <w:num w:numId="11">
    <w:abstractNumId w:val="11"/>
  </w:num>
  <w:num w:numId="12">
    <w:abstractNumId w:val="0"/>
  </w:num>
  <w:num w:numId="13">
    <w:abstractNumId w:val="8"/>
  </w:num>
  <w:num w:numId="14">
    <w:abstractNumId w:val="15"/>
  </w:num>
  <w:num w:numId="15">
    <w:abstractNumId w:val="9"/>
  </w:num>
  <w:num w:numId="1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781AB4"/>
    <w:rsid w:val="00002D89"/>
    <w:rsid w:val="00011FAE"/>
    <w:rsid w:val="000153C3"/>
    <w:rsid w:val="00021338"/>
    <w:rsid w:val="00021B65"/>
    <w:rsid w:val="00034EA0"/>
    <w:rsid w:val="0003668A"/>
    <w:rsid w:val="000462CA"/>
    <w:rsid w:val="00065D84"/>
    <w:rsid w:val="000663B1"/>
    <w:rsid w:val="000726C2"/>
    <w:rsid w:val="000740E6"/>
    <w:rsid w:val="00090C68"/>
    <w:rsid w:val="00094A27"/>
    <w:rsid w:val="00097756"/>
    <w:rsid w:val="000A3F6E"/>
    <w:rsid w:val="000B1F5F"/>
    <w:rsid w:val="000B4305"/>
    <w:rsid w:val="000D2C71"/>
    <w:rsid w:val="000E06B8"/>
    <w:rsid w:val="000E1169"/>
    <w:rsid w:val="000F265F"/>
    <w:rsid w:val="00101003"/>
    <w:rsid w:val="00103C33"/>
    <w:rsid w:val="00105448"/>
    <w:rsid w:val="00107B35"/>
    <w:rsid w:val="00140B9D"/>
    <w:rsid w:val="0014433A"/>
    <w:rsid w:val="00150D22"/>
    <w:rsid w:val="00170E3D"/>
    <w:rsid w:val="0017181F"/>
    <w:rsid w:val="001835B9"/>
    <w:rsid w:val="0018502D"/>
    <w:rsid w:val="001929D2"/>
    <w:rsid w:val="001A0548"/>
    <w:rsid w:val="001A1A57"/>
    <w:rsid w:val="001A5E76"/>
    <w:rsid w:val="001B00A8"/>
    <w:rsid w:val="001B090E"/>
    <w:rsid w:val="001B393A"/>
    <w:rsid w:val="001B6B98"/>
    <w:rsid w:val="001C4E30"/>
    <w:rsid w:val="001D1FE7"/>
    <w:rsid w:val="001D3B44"/>
    <w:rsid w:val="001D4ED9"/>
    <w:rsid w:val="001E0338"/>
    <w:rsid w:val="001E3C1F"/>
    <w:rsid w:val="001F31B1"/>
    <w:rsid w:val="00200C71"/>
    <w:rsid w:val="00204690"/>
    <w:rsid w:val="00207D0B"/>
    <w:rsid w:val="0022049D"/>
    <w:rsid w:val="00232D6A"/>
    <w:rsid w:val="00234475"/>
    <w:rsid w:val="00236C86"/>
    <w:rsid w:val="002370E3"/>
    <w:rsid w:val="002375D6"/>
    <w:rsid w:val="00242F7F"/>
    <w:rsid w:val="0027703A"/>
    <w:rsid w:val="00281803"/>
    <w:rsid w:val="00281A41"/>
    <w:rsid w:val="00283F64"/>
    <w:rsid w:val="002906F6"/>
    <w:rsid w:val="002B2B1F"/>
    <w:rsid w:val="002C39FE"/>
    <w:rsid w:val="002C529C"/>
    <w:rsid w:val="002C6224"/>
    <w:rsid w:val="002E0408"/>
    <w:rsid w:val="002E2D56"/>
    <w:rsid w:val="002E6F9D"/>
    <w:rsid w:val="002F5FC7"/>
    <w:rsid w:val="00306B84"/>
    <w:rsid w:val="00311EE5"/>
    <w:rsid w:val="00316742"/>
    <w:rsid w:val="003179FD"/>
    <w:rsid w:val="0032094C"/>
    <w:rsid w:val="00326586"/>
    <w:rsid w:val="00326C7A"/>
    <w:rsid w:val="00327FE0"/>
    <w:rsid w:val="0033337E"/>
    <w:rsid w:val="0033561B"/>
    <w:rsid w:val="003409BE"/>
    <w:rsid w:val="003651CF"/>
    <w:rsid w:val="003657A1"/>
    <w:rsid w:val="003665C2"/>
    <w:rsid w:val="00366C62"/>
    <w:rsid w:val="003815A0"/>
    <w:rsid w:val="00387B6C"/>
    <w:rsid w:val="00387F55"/>
    <w:rsid w:val="00392C75"/>
    <w:rsid w:val="003962D2"/>
    <w:rsid w:val="003A4CC7"/>
    <w:rsid w:val="003A6337"/>
    <w:rsid w:val="003B1945"/>
    <w:rsid w:val="003B39C9"/>
    <w:rsid w:val="003C2C33"/>
    <w:rsid w:val="003C4424"/>
    <w:rsid w:val="003C58D8"/>
    <w:rsid w:val="003C64AF"/>
    <w:rsid w:val="003C6598"/>
    <w:rsid w:val="003C6C31"/>
    <w:rsid w:val="003D7EC7"/>
    <w:rsid w:val="003E373C"/>
    <w:rsid w:val="003E3D92"/>
    <w:rsid w:val="003F208D"/>
    <w:rsid w:val="003F4E06"/>
    <w:rsid w:val="003F624D"/>
    <w:rsid w:val="00420E0E"/>
    <w:rsid w:val="00423C60"/>
    <w:rsid w:val="0042473E"/>
    <w:rsid w:val="00424DD3"/>
    <w:rsid w:val="0042534B"/>
    <w:rsid w:val="004261C4"/>
    <w:rsid w:val="004318EC"/>
    <w:rsid w:val="004345E3"/>
    <w:rsid w:val="00437357"/>
    <w:rsid w:val="00466C68"/>
    <w:rsid w:val="004842A4"/>
    <w:rsid w:val="00484447"/>
    <w:rsid w:val="00484783"/>
    <w:rsid w:val="0048565D"/>
    <w:rsid w:val="0048740B"/>
    <w:rsid w:val="004A57E8"/>
    <w:rsid w:val="004A626C"/>
    <w:rsid w:val="004B462C"/>
    <w:rsid w:val="004C060B"/>
    <w:rsid w:val="004C0C27"/>
    <w:rsid w:val="004C33BC"/>
    <w:rsid w:val="004D5569"/>
    <w:rsid w:val="004E7B04"/>
    <w:rsid w:val="004E7C0B"/>
    <w:rsid w:val="004F08A5"/>
    <w:rsid w:val="004F113E"/>
    <w:rsid w:val="004F3507"/>
    <w:rsid w:val="0050447A"/>
    <w:rsid w:val="00516EE3"/>
    <w:rsid w:val="00530B61"/>
    <w:rsid w:val="0053370D"/>
    <w:rsid w:val="005423B7"/>
    <w:rsid w:val="00562895"/>
    <w:rsid w:val="00570BD9"/>
    <w:rsid w:val="005739E2"/>
    <w:rsid w:val="00576D26"/>
    <w:rsid w:val="0058322C"/>
    <w:rsid w:val="005859A3"/>
    <w:rsid w:val="00592D73"/>
    <w:rsid w:val="005A0B52"/>
    <w:rsid w:val="005A3F68"/>
    <w:rsid w:val="005A594A"/>
    <w:rsid w:val="005B6E0B"/>
    <w:rsid w:val="005C136F"/>
    <w:rsid w:val="005C1F3A"/>
    <w:rsid w:val="005C447F"/>
    <w:rsid w:val="005C5FBD"/>
    <w:rsid w:val="005D1CB4"/>
    <w:rsid w:val="005D669E"/>
    <w:rsid w:val="005E5489"/>
    <w:rsid w:val="005F13C7"/>
    <w:rsid w:val="005F6217"/>
    <w:rsid w:val="0060217A"/>
    <w:rsid w:val="006023ED"/>
    <w:rsid w:val="00602962"/>
    <w:rsid w:val="00604E4B"/>
    <w:rsid w:val="00626099"/>
    <w:rsid w:val="006421FB"/>
    <w:rsid w:val="00642F97"/>
    <w:rsid w:val="006444DA"/>
    <w:rsid w:val="006446B2"/>
    <w:rsid w:val="00646F6C"/>
    <w:rsid w:val="00654D4C"/>
    <w:rsid w:val="0067227D"/>
    <w:rsid w:val="00681C09"/>
    <w:rsid w:val="00694C66"/>
    <w:rsid w:val="006A1C35"/>
    <w:rsid w:val="006A434C"/>
    <w:rsid w:val="006B5A31"/>
    <w:rsid w:val="006B79A7"/>
    <w:rsid w:val="006C02B3"/>
    <w:rsid w:val="006D538F"/>
    <w:rsid w:val="006E3188"/>
    <w:rsid w:val="006E78D1"/>
    <w:rsid w:val="006E7B1F"/>
    <w:rsid w:val="00712B49"/>
    <w:rsid w:val="00713A71"/>
    <w:rsid w:val="00717ADA"/>
    <w:rsid w:val="00720BCF"/>
    <w:rsid w:val="00722849"/>
    <w:rsid w:val="00740FF7"/>
    <w:rsid w:val="00743C68"/>
    <w:rsid w:val="0074577D"/>
    <w:rsid w:val="00747090"/>
    <w:rsid w:val="00751FBB"/>
    <w:rsid w:val="00757D5F"/>
    <w:rsid w:val="00757D90"/>
    <w:rsid w:val="0076436F"/>
    <w:rsid w:val="00764373"/>
    <w:rsid w:val="007648B6"/>
    <w:rsid w:val="00767DFB"/>
    <w:rsid w:val="00781AB4"/>
    <w:rsid w:val="00784A49"/>
    <w:rsid w:val="00795275"/>
    <w:rsid w:val="0079678D"/>
    <w:rsid w:val="007B5B29"/>
    <w:rsid w:val="007C0C6A"/>
    <w:rsid w:val="007C2151"/>
    <w:rsid w:val="007C246F"/>
    <w:rsid w:val="007C4B9C"/>
    <w:rsid w:val="007C6C5A"/>
    <w:rsid w:val="007E07BC"/>
    <w:rsid w:val="007E166D"/>
    <w:rsid w:val="007E7479"/>
    <w:rsid w:val="00802ED6"/>
    <w:rsid w:val="008050B3"/>
    <w:rsid w:val="00805C77"/>
    <w:rsid w:val="0081793F"/>
    <w:rsid w:val="00825AA5"/>
    <w:rsid w:val="00831441"/>
    <w:rsid w:val="00851398"/>
    <w:rsid w:val="00851FAA"/>
    <w:rsid w:val="008540DD"/>
    <w:rsid w:val="00860568"/>
    <w:rsid w:val="00863457"/>
    <w:rsid w:val="008645A0"/>
    <w:rsid w:val="00871502"/>
    <w:rsid w:val="00894BE9"/>
    <w:rsid w:val="008A0B08"/>
    <w:rsid w:val="008B4FDF"/>
    <w:rsid w:val="008C32E2"/>
    <w:rsid w:val="008C4F21"/>
    <w:rsid w:val="008C50C2"/>
    <w:rsid w:val="008D2B1D"/>
    <w:rsid w:val="008D5B77"/>
    <w:rsid w:val="008E10E2"/>
    <w:rsid w:val="008F1059"/>
    <w:rsid w:val="008F2D05"/>
    <w:rsid w:val="00905688"/>
    <w:rsid w:val="00912F89"/>
    <w:rsid w:val="00946BEE"/>
    <w:rsid w:val="00951D09"/>
    <w:rsid w:val="00953B3B"/>
    <w:rsid w:val="0095452F"/>
    <w:rsid w:val="009609B0"/>
    <w:rsid w:val="00960F76"/>
    <w:rsid w:val="009610E3"/>
    <w:rsid w:val="00963893"/>
    <w:rsid w:val="00964476"/>
    <w:rsid w:val="00970DD0"/>
    <w:rsid w:val="00973CD6"/>
    <w:rsid w:val="009907A8"/>
    <w:rsid w:val="0099178A"/>
    <w:rsid w:val="00995D3E"/>
    <w:rsid w:val="009A4BDD"/>
    <w:rsid w:val="009A530B"/>
    <w:rsid w:val="009B41CC"/>
    <w:rsid w:val="009C0A9C"/>
    <w:rsid w:val="009D5FDA"/>
    <w:rsid w:val="009E17FA"/>
    <w:rsid w:val="009E554E"/>
    <w:rsid w:val="009F19DC"/>
    <w:rsid w:val="00A0322A"/>
    <w:rsid w:val="00A23600"/>
    <w:rsid w:val="00A23AC9"/>
    <w:rsid w:val="00A36160"/>
    <w:rsid w:val="00A42CF9"/>
    <w:rsid w:val="00A45281"/>
    <w:rsid w:val="00A469E8"/>
    <w:rsid w:val="00A5096C"/>
    <w:rsid w:val="00A5394E"/>
    <w:rsid w:val="00A55BCC"/>
    <w:rsid w:val="00A57366"/>
    <w:rsid w:val="00A62808"/>
    <w:rsid w:val="00A64B32"/>
    <w:rsid w:val="00A80F7E"/>
    <w:rsid w:val="00A844A5"/>
    <w:rsid w:val="00A87A62"/>
    <w:rsid w:val="00A955E3"/>
    <w:rsid w:val="00A962B6"/>
    <w:rsid w:val="00AA0512"/>
    <w:rsid w:val="00AA30DD"/>
    <w:rsid w:val="00AB26D6"/>
    <w:rsid w:val="00AB51FC"/>
    <w:rsid w:val="00AB7A68"/>
    <w:rsid w:val="00AC5A1D"/>
    <w:rsid w:val="00AD37DA"/>
    <w:rsid w:val="00AD6858"/>
    <w:rsid w:val="00AF1485"/>
    <w:rsid w:val="00AF271E"/>
    <w:rsid w:val="00AF2FFE"/>
    <w:rsid w:val="00AF3B51"/>
    <w:rsid w:val="00AF3FDE"/>
    <w:rsid w:val="00B02A80"/>
    <w:rsid w:val="00B06171"/>
    <w:rsid w:val="00B06D00"/>
    <w:rsid w:val="00B06DDD"/>
    <w:rsid w:val="00B101F2"/>
    <w:rsid w:val="00B11302"/>
    <w:rsid w:val="00B15626"/>
    <w:rsid w:val="00B1562D"/>
    <w:rsid w:val="00B169A2"/>
    <w:rsid w:val="00B2258E"/>
    <w:rsid w:val="00B3230E"/>
    <w:rsid w:val="00B32BF5"/>
    <w:rsid w:val="00B3333E"/>
    <w:rsid w:val="00B44B07"/>
    <w:rsid w:val="00B65E5C"/>
    <w:rsid w:val="00B71FC2"/>
    <w:rsid w:val="00B850B0"/>
    <w:rsid w:val="00BA7528"/>
    <w:rsid w:val="00BB1C4A"/>
    <w:rsid w:val="00BB7B07"/>
    <w:rsid w:val="00BC015B"/>
    <w:rsid w:val="00BD344C"/>
    <w:rsid w:val="00BD62AF"/>
    <w:rsid w:val="00BD6A02"/>
    <w:rsid w:val="00BE3E33"/>
    <w:rsid w:val="00BF33B1"/>
    <w:rsid w:val="00BF4D7A"/>
    <w:rsid w:val="00C0043B"/>
    <w:rsid w:val="00C02554"/>
    <w:rsid w:val="00C052E3"/>
    <w:rsid w:val="00C16E4F"/>
    <w:rsid w:val="00C16F23"/>
    <w:rsid w:val="00C17798"/>
    <w:rsid w:val="00C177BD"/>
    <w:rsid w:val="00C2365F"/>
    <w:rsid w:val="00C3525D"/>
    <w:rsid w:val="00C404D2"/>
    <w:rsid w:val="00C50289"/>
    <w:rsid w:val="00C66317"/>
    <w:rsid w:val="00C76179"/>
    <w:rsid w:val="00C824DC"/>
    <w:rsid w:val="00C87BE6"/>
    <w:rsid w:val="00C92DAF"/>
    <w:rsid w:val="00CA582F"/>
    <w:rsid w:val="00CB0136"/>
    <w:rsid w:val="00CB0545"/>
    <w:rsid w:val="00CC06FD"/>
    <w:rsid w:val="00CC6D3E"/>
    <w:rsid w:val="00CC6D96"/>
    <w:rsid w:val="00CC798D"/>
    <w:rsid w:val="00CD4396"/>
    <w:rsid w:val="00CD47CB"/>
    <w:rsid w:val="00CD6F9E"/>
    <w:rsid w:val="00CE705F"/>
    <w:rsid w:val="00CF0CED"/>
    <w:rsid w:val="00D148E4"/>
    <w:rsid w:val="00D2589D"/>
    <w:rsid w:val="00D40628"/>
    <w:rsid w:val="00D50FE3"/>
    <w:rsid w:val="00D53D08"/>
    <w:rsid w:val="00D54CBC"/>
    <w:rsid w:val="00D603CD"/>
    <w:rsid w:val="00D616D0"/>
    <w:rsid w:val="00D61763"/>
    <w:rsid w:val="00D700A3"/>
    <w:rsid w:val="00D72A4D"/>
    <w:rsid w:val="00D74433"/>
    <w:rsid w:val="00D75310"/>
    <w:rsid w:val="00D75919"/>
    <w:rsid w:val="00D83DC0"/>
    <w:rsid w:val="00D9278B"/>
    <w:rsid w:val="00D93995"/>
    <w:rsid w:val="00DB0A45"/>
    <w:rsid w:val="00DB622A"/>
    <w:rsid w:val="00DB6BD0"/>
    <w:rsid w:val="00DC101E"/>
    <w:rsid w:val="00DC3CC2"/>
    <w:rsid w:val="00DE126C"/>
    <w:rsid w:val="00DE6558"/>
    <w:rsid w:val="00DE7964"/>
    <w:rsid w:val="00DF0B30"/>
    <w:rsid w:val="00DF29A5"/>
    <w:rsid w:val="00DF5197"/>
    <w:rsid w:val="00DF7938"/>
    <w:rsid w:val="00E14426"/>
    <w:rsid w:val="00E26E47"/>
    <w:rsid w:val="00E3097C"/>
    <w:rsid w:val="00E344F9"/>
    <w:rsid w:val="00E35338"/>
    <w:rsid w:val="00E443DC"/>
    <w:rsid w:val="00E56683"/>
    <w:rsid w:val="00E56C1F"/>
    <w:rsid w:val="00E6070C"/>
    <w:rsid w:val="00E61364"/>
    <w:rsid w:val="00E67DD2"/>
    <w:rsid w:val="00E77779"/>
    <w:rsid w:val="00E80AE4"/>
    <w:rsid w:val="00E82832"/>
    <w:rsid w:val="00E867D2"/>
    <w:rsid w:val="00EA073F"/>
    <w:rsid w:val="00EA1CAB"/>
    <w:rsid w:val="00EA1EBA"/>
    <w:rsid w:val="00EA45F3"/>
    <w:rsid w:val="00EB375E"/>
    <w:rsid w:val="00EC24D2"/>
    <w:rsid w:val="00ED05E6"/>
    <w:rsid w:val="00ED396D"/>
    <w:rsid w:val="00EE426D"/>
    <w:rsid w:val="00F001A9"/>
    <w:rsid w:val="00F02935"/>
    <w:rsid w:val="00F04746"/>
    <w:rsid w:val="00F1005C"/>
    <w:rsid w:val="00F11117"/>
    <w:rsid w:val="00F1762D"/>
    <w:rsid w:val="00F417FE"/>
    <w:rsid w:val="00F573C7"/>
    <w:rsid w:val="00F6238D"/>
    <w:rsid w:val="00F64BFD"/>
    <w:rsid w:val="00F6507F"/>
    <w:rsid w:val="00F67A95"/>
    <w:rsid w:val="00F814FC"/>
    <w:rsid w:val="00F819AC"/>
    <w:rsid w:val="00F828D4"/>
    <w:rsid w:val="00F8510A"/>
    <w:rsid w:val="00F8594D"/>
    <w:rsid w:val="00F90D0A"/>
    <w:rsid w:val="00FA0489"/>
    <w:rsid w:val="00FB193F"/>
    <w:rsid w:val="00FB27C5"/>
    <w:rsid w:val="00FB295E"/>
    <w:rsid w:val="00FB7DDA"/>
    <w:rsid w:val="00FD0137"/>
    <w:rsid w:val="00FD3512"/>
    <w:rsid w:val="00FD3D35"/>
    <w:rsid w:val="00FD67D6"/>
    <w:rsid w:val="00FE5664"/>
    <w:rsid w:val="00FE66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29F9427-D5AC-4297-A1CE-5F429553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A49"/>
    <w:pPr>
      <w:spacing w:after="0"/>
      <w:jc w:val="both"/>
    </w:pPr>
    <w:rPr>
      <w:rFonts w:ascii="Arial" w:hAnsi="Arial"/>
      <w:sz w:val="18"/>
    </w:rPr>
  </w:style>
  <w:style w:type="paragraph" w:styleId="Titre1">
    <w:name w:val="heading 1"/>
    <w:basedOn w:val="Normal"/>
    <w:next w:val="Normal"/>
    <w:link w:val="Titre1Car"/>
    <w:uiPriority w:val="9"/>
    <w:qFormat/>
    <w:rsid w:val="002375D6"/>
    <w:pPr>
      <w:keepNext/>
      <w:keepLines/>
      <w:outlineLvl w:val="0"/>
    </w:pPr>
    <w:rPr>
      <w:rFonts w:eastAsiaTheme="majorEastAsia" w:cstheme="majorBidi"/>
      <w:b/>
      <w:bCs/>
      <w:color w:val="1F497D" w:themeColor="text2"/>
      <w:sz w:val="24"/>
      <w:szCs w:val="28"/>
      <w:u w:val="single"/>
    </w:rPr>
  </w:style>
  <w:style w:type="paragraph" w:styleId="Titre2">
    <w:name w:val="heading 2"/>
    <w:basedOn w:val="Normal"/>
    <w:next w:val="Normal"/>
    <w:link w:val="Titre2Car"/>
    <w:uiPriority w:val="9"/>
    <w:unhideWhenUsed/>
    <w:qFormat/>
    <w:rsid w:val="002375D6"/>
    <w:pPr>
      <w:keepNext/>
      <w:keepLines/>
      <w:outlineLvl w:val="1"/>
    </w:pPr>
    <w:rPr>
      <w:rFonts w:eastAsiaTheme="majorEastAsia" w:cstheme="majorBidi"/>
      <w:b/>
      <w:bCs/>
      <w:color w:val="1F497D" w:themeColor="text2"/>
      <w:sz w:val="20"/>
      <w:szCs w:val="26"/>
    </w:rPr>
  </w:style>
  <w:style w:type="paragraph" w:styleId="Titre3">
    <w:name w:val="heading 3"/>
    <w:basedOn w:val="Normal"/>
    <w:next w:val="Normal"/>
    <w:link w:val="Titre3Car"/>
    <w:uiPriority w:val="9"/>
    <w:unhideWhenUsed/>
    <w:qFormat/>
    <w:rsid w:val="00EA1EBA"/>
    <w:pPr>
      <w:keepNext/>
      <w:keepLines/>
      <w:jc w:val="left"/>
      <w:outlineLvl w:val="2"/>
    </w:pPr>
    <w:rPr>
      <w:rFonts w:eastAsiaTheme="majorEastAsia" w:cstheme="majorBidi"/>
      <w:b/>
      <w:bCs/>
      <w:color w:val="17365D" w:themeColor="tex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1AB4"/>
    <w:pPr>
      <w:ind w:left="720"/>
      <w:contextualSpacing/>
    </w:pPr>
  </w:style>
  <w:style w:type="paragraph" w:styleId="Textedebulles">
    <w:name w:val="Balloon Text"/>
    <w:basedOn w:val="Normal"/>
    <w:link w:val="TextedebullesCar"/>
    <w:uiPriority w:val="99"/>
    <w:semiHidden/>
    <w:unhideWhenUsed/>
    <w:rsid w:val="00DF519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5197"/>
    <w:rPr>
      <w:rFonts w:ascii="Tahoma" w:hAnsi="Tahoma" w:cs="Tahoma"/>
      <w:sz w:val="16"/>
      <w:szCs w:val="16"/>
    </w:rPr>
  </w:style>
  <w:style w:type="paragraph" w:customStyle="1" w:styleId="Default">
    <w:name w:val="Default"/>
    <w:rsid w:val="001C4E30"/>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nhideWhenUsed/>
    <w:rsid w:val="00C16E4F"/>
    <w:pPr>
      <w:tabs>
        <w:tab w:val="center" w:pos="4536"/>
        <w:tab w:val="right" w:pos="9072"/>
      </w:tabs>
      <w:spacing w:line="240" w:lineRule="auto"/>
    </w:pPr>
  </w:style>
  <w:style w:type="character" w:customStyle="1" w:styleId="En-tteCar">
    <w:name w:val="En-tête Car"/>
    <w:basedOn w:val="Policepardfaut"/>
    <w:link w:val="En-tte"/>
    <w:rsid w:val="00C16E4F"/>
  </w:style>
  <w:style w:type="paragraph" w:styleId="Pieddepage">
    <w:name w:val="footer"/>
    <w:basedOn w:val="Normal"/>
    <w:link w:val="PieddepageCar"/>
    <w:uiPriority w:val="99"/>
    <w:unhideWhenUsed/>
    <w:rsid w:val="00C16E4F"/>
    <w:pPr>
      <w:tabs>
        <w:tab w:val="center" w:pos="4536"/>
        <w:tab w:val="right" w:pos="9072"/>
      </w:tabs>
      <w:spacing w:line="240" w:lineRule="auto"/>
    </w:pPr>
  </w:style>
  <w:style w:type="character" w:customStyle="1" w:styleId="PieddepageCar">
    <w:name w:val="Pied de page Car"/>
    <w:basedOn w:val="Policepardfaut"/>
    <w:link w:val="Pieddepage"/>
    <w:uiPriority w:val="99"/>
    <w:rsid w:val="00C16E4F"/>
  </w:style>
  <w:style w:type="character" w:customStyle="1" w:styleId="Titre1Car">
    <w:name w:val="Titre 1 Car"/>
    <w:basedOn w:val="Policepardfaut"/>
    <w:link w:val="Titre1"/>
    <w:uiPriority w:val="9"/>
    <w:rsid w:val="002375D6"/>
    <w:rPr>
      <w:rFonts w:ascii="Arial" w:eastAsiaTheme="majorEastAsia" w:hAnsi="Arial" w:cstheme="majorBidi"/>
      <w:b/>
      <w:bCs/>
      <w:color w:val="1F497D" w:themeColor="text2"/>
      <w:sz w:val="24"/>
      <w:szCs w:val="28"/>
      <w:u w:val="single"/>
    </w:rPr>
  </w:style>
  <w:style w:type="paragraph" w:styleId="En-ttedetabledesmatires">
    <w:name w:val="TOC Heading"/>
    <w:basedOn w:val="Titre1"/>
    <w:next w:val="Normal"/>
    <w:uiPriority w:val="39"/>
    <w:unhideWhenUsed/>
    <w:qFormat/>
    <w:rsid w:val="00A64B32"/>
    <w:pPr>
      <w:outlineLvl w:val="9"/>
    </w:pPr>
    <w:rPr>
      <w:lang w:eastAsia="fr-FR"/>
    </w:rPr>
  </w:style>
  <w:style w:type="paragraph" w:styleId="TM1">
    <w:name w:val="toc 1"/>
    <w:basedOn w:val="Normal"/>
    <w:next w:val="Normal"/>
    <w:autoRedefine/>
    <w:uiPriority w:val="39"/>
    <w:unhideWhenUsed/>
    <w:rsid w:val="00A64B32"/>
    <w:pPr>
      <w:spacing w:after="100"/>
    </w:pPr>
  </w:style>
  <w:style w:type="paragraph" w:styleId="TM2">
    <w:name w:val="toc 2"/>
    <w:basedOn w:val="Normal"/>
    <w:next w:val="Normal"/>
    <w:autoRedefine/>
    <w:uiPriority w:val="39"/>
    <w:unhideWhenUsed/>
    <w:rsid w:val="00A64B32"/>
    <w:pPr>
      <w:spacing w:after="100"/>
      <w:ind w:left="220"/>
    </w:pPr>
  </w:style>
  <w:style w:type="character" w:styleId="Lienhypertexte">
    <w:name w:val="Hyperlink"/>
    <w:basedOn w:val="Policepardfaut"/>
    <w:uiPriority w:val="99"/>
    <w:unhideWhenUsed/>
    <w:rsid w:val="00A64B32"/>
    <w:rPr>
      <w:color w:val="0000FF" w:themeColor="hyperlink"/>
      <w:u w:val="single"/>
    </w:rPr>
  </w:style>
  <w:style w:type="paragraph" w:styleId="TM3">
    <w:name w:val="toc 3"/>
    <w:basedOn w:val="Normal"/>
    <w:next w:val="Normal"/>
    <w:autoRedefine/>
    <w:uiPriority w:val="39"/>
    <w:unhideWhenUsed/>
    <w:rsid w:val="00A64B32"/>
    <w:pPr>
      <w:spacing w:after="100"/>
      <w:ind w:left="440"/>
    </w:pPr>
  </w:style>
  <w:style w:type="paragraph" w:styleId="TM4">
    <w:name w:val="toc 4"/>
    <w:basedOn w:val="Normal"/>
    <w:next w:val="Normal"/>
    <w:autoRedefine/>
    <w:uiPriority w:val="39"/>
    <w:unhideWhenUsed/>
    <w:rsid w:val="00A64B32"/>
    <w:pPr>
      <w:spacing w:after="100"/>
      <w:ind w:left="660"/>
    </w:pPr>
  </w:style>
  <w:style w:type="paragraph" w:styleId="Titre">
    <w:name w:val="Title"/>
    <w:basedOn w:val="Normal"/>
    <w:link w:val="TitreCar"/>
    <w:uiPriority w:val="99"/>
    <w:qFormat/>
    <w:rsid w:val="006C02B3"/>
    <w:pPr>
      <w:spacing w:before="120" w:line="288" w:lineRule="auto"/>
      <w:ind w:left="-142" w:right="-177"/>
      <w:jc w:val="center"/>
      <w:outlineLvl w:val="0"/>
    </w:pPr>
    <w:rPr>
      <w:rFonts w:eastAsia="Times New Roman" w:cs="Arial"/>
      <w:b/>
      <w:noProof/>
      <w:color w:val="514B64"/>
      <w:sz w:val="32"/>
      <w:szCs w:val="32"/>
    </w:rPr>
  </w:style>
  <w:style w:type="character" w:customStyle="1" w:styleId="TitreCar">
    <w:name w:val="Titre Car"/>
    <w:basedOn w:val="Policepardfaut"/>
    <w:link w:val="Titre"/>
    <w:uiPriority w:val="99"/>
    <w:rsid w:val="006C02B3"/>
    <w:rPr>
      <w:rFonts w:ascii="Arial" w:eastAsia="Times New Roman" w:hAnsi="Arial" w:cs="Arial"/>
      <w:b/>
      <w:noProof/>
      <w:color w:val="514B64"/>
      <w:sz w:val="32"/>
      <w:szCs w:val="32"/>
    </w:rPr>
  </w:style>
  <w:style w:type="character" w:styleId="Numrodepage">
    <w:name w:val="page number"/>
    <w:basedOn w:val="Policepardfaut"/>
    <w:uiPriority w:val="99"/>
    <w:rsid w:val="006C02B3"/>
    <w:rPr>
      <w:rFonts w:cs="Times New Roman"/>
    </w:rPr>
  </w:style>
  <w:style w:type="paragraph" w:styleId="Sous-titre">
    <w:name w:val="Subtitle"/>
    <w:basedOn w:val="Titre"/>
    <w:next w:val="Normal"/>
    <w:link w:val="Sous-titreCar"/>
    <w:qFormat/>
    <w:rsid w:val="006C02B3"/>
    <w:pPr>
      <w:ind w:right="-176"/>
    </w:pPr>
    <w:rPr>
      <w:sz w:val="24"/>
      <w:szCs w:val="24"/>
    </w:rPr>
  </w:style>
  <w:style w:type="character" w:customStyle="1" w:styleId="Sous-titreCar">
    <w:name w:val="Sous-titre Car"/>
    <w:basedOn w:val="Policepardfaut"/>
    <w:link w:val="Sous-titre"/>
    <w:rsid w:val="006C02B3"/>
    <w:rPr>
      <w:rFonts w:ascii="Arial" w:eastAsia="Times New Roman" w:hAnsi="Arial" w:cs="Arial"/>
      <w:b/>
      <w:noProof/>
      <w:color w:val="514B64"/>
      <w:sz w:val="24"/>
      <w:szCs w:val="24"/>
    </w:rPr>
  </w:style>
  <w:style w:type="paragraph" w:customStyle="1" w:styleId="cadrerf">
    <w:name w:val="cadre réf."/>
    <w:basedOn w:val="Titre2"/>
    <w:link w:val="cadrerfCar"/>
    <w:qFormat/>
    <w:rsid w:val="006C02B3"/>
    <w:pPr>
      <w:keepLines w:val="0"/>
      <w:spacing w:line="240" w:lineRule="auto"/>
    </w:pPr>
    <w:rPr>
      <w:rFonts w:eastAsia="Times" w:cs="Arial"/>
      <w:bCs w:val="0"/>
      <w:noProof/>
      <w:color w:val="514B64"/>
      <w:sz w:val="18"/>
      <w:szCs w:val="18"/>
      <w:lang w:eastAsia="fr-FR"/>
    </w:rPr>
  </w:style>
  <w:style w:type="character" w:customStyle="1" w:styleId="cadrerfCar">
    <w:name w:val="cadre réf. Car"/>
    <w:basedOn w:val="Titre2Car"/>
    <w:link w:val="cadrerf"/>
    <w:rsid w:val="006C02B3"/>
    <w:rPr>
      <w:rFonts w:ascii="Arial" w:eastAsia="Times" w:hAnsi="Arial" w:cs="Arial"/>
      <w:b/>
      <w:bCs w:val="0"/>
      <w:noProof/>
      <w:color w:val="514B64"/>
      <w:sz w:val="18"/>
      <w:szCs w:val="18"/>
      <w:lang w:eastAsia="fr-FR"/>
    </w:rPr>
  </w:style>
  <w:style w:type="paragraph" w:styleId="Sansinterligne">
    <w:name w:val="No Spacing"/>
    <w:basedOn w:val="cadrerf"/>
    <w:uiPriority w:val="1"/>
    <w:qFormat/>
    <w:rsid w:val="006C02B3"/>
    <w:rPr>
      <w:b w:val="0"/>
    </w:rPr>
  </w:style>
  <w:style w:type="character" w:customStyle="1" w:styleId="Titre2Car">
    <w:name w:val="Titre 2 Car"/>
    <w:basedOn w:val="Policepardfaut"/>
    <w:link w:val="Titre2"/>
    <w:uiPriority w:val="9"/>
    <w:rsid w:val="002375D6"/>
    <w:rPr>
      <w:rFonts w:ascii="Arial" w:eastAsiaTheme="majorEastAsia" w:hAnsi="Arial" w:cstheme="majorBidi"/>
      <w:b/>
      <w:bCs/>
      <w:color w:val="1F497D" w:themeColor="text2"/>
      <w:sz w:val="20"/>
      <w:szCs w:val="26"/>
    </w:rPr>
  </w:style>
  <w:style w:type="character" w:styleId="Marquedecommentaire">
    <w:name w:val="annotation reference"/>
    <w:basedOn w:val="Policepardfaut"/>
    <w:uiPriority w:val="99"/>
    <w:semiHidden/>
    <w:unhideWhenUsed/>
    <w:rsid w:val="002B2B1F"/>
    <w:rPr>
      <w:sz w:val="16"/>
      <w:szCs w:val="16"/>
    </w:rPr>
  </w:style>
  <w:style w:type="paragraph" w:styleId="Commentaire">
    <w:name w:val="annotation text"/>
    <w:basedOn w:val="Normal"/>
    <w:link w:val="CommentaireCar"/>
    <w:uiPriority w:val="99"/>
    <w:semiHidden/>
    <w:unhideWhenUsed/>
    <w:rsid w:val="002B2B1F"/>
    <w:pPr>
      <w:spacing w:line="240" w:lineRule="auto"/>
    </w:pPr>
    <w:rPr>
      <w:sz w:val="20"/>
      <w:szCs w:val="20"/>
    </w:rPr>
  </w:style>
  <w:style w:type="character" w:customStyle="1" w:styleId="CommentaireCar">
    <w:name w:val="Commentaire Car"/>
    <w:basedOn w:val="Policepardfaut"/>
    <w:link w:val="Commentaire"/>
    <w:uiPriority w:val="99"/>
    <w:semiHidden/>
    <w:rsid w:val="002B2B1F"/>
    <w:rPr>
      <w:sz w:val="20"/>
      <w:szCs w:val="20"/>
    </w:rPr>
  </w:style>
  <w:style w:type="paragraph" w:styleId="Objetducommentaire">
    <w:name w:val="annotation subject"/>
    <w:basedOn w:val="Commentaire"/>
    <w:next w:val="Commentaire"/>
    <w:link w:val="ObjetducommentaireCar"/>
    <w:uiPriority w:val="99"/>
    <w:semiHidden/>
    <w:unhideWhenUsed/>
    <w:rsid w:val="002B2B1F"/>
    <w:rPr>
      <w:b/>
      <w:bCs/>
    </w:rPr>
  </w:style>
  <w:style w:type="character" w:customStyle="1" w:styleId="ObjetducommentaireCar">
    <w:name w:val="Objet du commentaire Car"/>
    <w:basedOn w:val="CommentaireCar"/>
    <w:link w:val="Objetducommentaire"/>
    <w:uiPriority w:val="99"/>
    <w:semiHidden/>
    <w:rsid w:val="002B2B1F"/>
    <w:rPr>
      <w:b/>
      <w:bCs/>
      <w:sz w:val="20"/>
      <w:szCs w:val="20"/>
    </w:rPr>
  </w:style>
  <w:style w:type="paragraph" w:styleId="Rvision">
    <w:name w:val="Revision"/>
    <w:hidden/>
    <w:uiPriority w:val="99"/>
    <w:semiHidden/>
    <w:rsid w:val="009A530B"/>
    <w:pPr>
      <w:spacing w:after="0" w:line="240" w:lineRule="auto"/>
    </w:pPr>
  </w:style>
  <w:style w:type="character" w:styleId="Lienhypertextesuivivisit">
    <w:name w:val="FollowedHyperlink"/>
    <w:basedOn w:val="Policepardfaut"/>
    <w:uiPriority w:val="99"/>
    <w:semiHidden/>
    <w:unhideWhenUsed/>
    <w:rsid w:val="00CC6D3E"/>
    <w:rPr>
      <w:color w:val="800080" w:themeColor="followedHyperlink"/>
      <w:u w:val="single"/>
    </w:rPr>
  </w:style>
  <w:style w:type="character" w:customStyle="1" w:styleId="Titre3Car">
    <w:name w:val="Titre 3 Car"/>
    <w:basedOn w:val="Policepardfaut"/>
    <w:link w:val="Titre3"/>
    <w:uiPriority w:val="9"/>
    <w:rsid w:val="00EA1EBA"/>
    <w:rPr>
      <w:rFonts w:ascii="Arial" w:eastAsiaTheme="majorEastAsia" w:hAnsi="Arial" w:cstheme="majorBidi"/>
      <w:b/>
      <w:bCs/>
      <w:color w:val="17365D" w:themeColor="text2"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40390">
      <w:bodyDiv w:val="1"/>
      <w:marLeft w:val="0"/>
      <w:marRight w:val="0"/>
      <w:marTop w:val="0"/>
      <w:marBottom w:val="0"/>
      <w:divBdr>
        <w:top w:val="none" w:sz="0" w:space="0" w:color="auto"/>
        <w:left w:val="none" w:sz="0" w:space="0" w:color="auto"/>
        <w:bottom w:val="none" w:sz="0" w:space="0" w:color="auto"/>
        <w:right w:val="none" w:sz="0" w:space="0" w:color="auto"/>
      </w:divBdr>
    </w:div>
    <w:div w:id="248973850">
      <w:bodyDiv w:val="1"/>
      <w:marLeft w:val="0"/>
      <w:marRight w:val="0"/>
      <w:marTop w:val="0"/>
      <w:marBottom w:val="0"/>
      <w:divBdr>
        <w:top w:val="none" w:sz="0" w:space="0" w:color="auto"/>
        <w:left w:val="none" w:sz="0" w:space="0" w:color="auto"/>
        <w:bottom w:val="none" w:sz="0" w:space="0" w:color="auto"/>
        <w:right w:val="none" w:sz="0" w:space="0" w:color="auto"/>
      </w:divBdr>
    </w:div>
    <w:div w:id="290677666">
      <w:bodyDiv w:val="1"/>
      <w:marLeft w:val="0"/>
      <w:marRight w:val="0"/>
      <w:marTop w:val="0"/>
      <w:marBottom w:val="0"/>
      <w:divBdr>
        <w:top w:val="none" w:sz="0" w:space="0" w:color="auto"/>
        <w:left w:val="none" w:sz="0" w:space="0" w:color="auto"/>
        <w:bottom w:val="none" w:sz="0" w:space="0" w:color="auto"/>
        <w:right w:val="none" w:sz="0" w:space="0" w:color="auto"/>
      </w:divBdr>
    </w:div>
    <w:div w:id="438182545">
      <w:bodyDiv w:val="1"/>
      <w:marLeft w:val="0"/>
      <w:marRight w:val="0"/>
      <w:marTop w:val="0"/>
      <w:marBottom w:val="0"/>
      <w:divBdr>
        <w:top w:val="none" w:sz="0" w:space="0" w:color="auto"/>
        <w:left w:val="none" w:sz="0" w:space="0" w:color="auto"/>
        <w:bottom w:val="none" w:sz="0" w:space="0" w:color="auto"/>
        <w:right w:val="none" w:sz="0" w:space="0" w:color="auto"/>
      </w:divBdr>
    </w:div>
    <w:div w:id="761145191">
      <w:bodyDiv w:val="1"/>
      <w:marLeft w:val="0"/>
      <w:marRight w:val="0"/>
      <w:marTop w:val="0"/>
      <w:marBottom w:val="0"/>
      <w:divBdr>
        <w:top w:val="none" w:sz="0" w:space="0" w:color="auto"/>
        <w:left w:val="none" w:sz="0" w:space="0" w:color="auto"/>
        <w:bottom w:val="none" w:sz="0" w:space="0" w:color="auto"/>
        <w:right w:val="none" w:sz="0" w:space="0" w:color="auto"/>
      </w:divBdr>
    </w:div>
    <w:div w:id="761989822">
      <w:bodyDiv w:val="1"/>
      <w:marLeft w:val="0"/>
      <w:marRight w:val="0"/>
      <w:marTop w:val="0"/>
      <w:marBottom w:val="0"/>
      <w:divBdr>
        <w:top w:val="none" w:sz="0" w:space="0" w:color="auto"/>
        <w:left w:val="none" w:sz="0" w:space="0" w:color="auto"/>
        <w:bottom w:val="none" w:sz="0" w:space="0" w:color="auto"/>
        <w:right w:val="none" w:sz="0" w:space="0" w:color="auto"/>
      </w:divBdr>
    </w:div>
    <w:div w:id="769743405">
      <w:bodyDiv w:val="1"/>
      <w:marLeft w:val="0"/>
      <w:marRight w:val="0"/>
      <w:marTop w:val="0"/>
      <w:marBottom w:val="0"/>
      <w:divBdr>
        <w:top w:val="none" w:sz="0" w:space="0" w:color="auto"/>
        <w:left w:val="none" w:sz="0" w:space="0" w:color="auto"/>
        <w:bottom w:val="none" w:sz="0" w:space="0" w:color="auto"/>
        <w:right w:val="none" w:sz="0" w:space="0" w:color="auto"/>
      </w:divBdr>
      <w:divsChild>
        <w:div w:id="35397760">
          <w:marLeft w:val="0"/>
          <w:marRight w:val="0"/>
          <w:marTop w:val="0"/>
          <w:marBottom w:val="0"/>
          <w:divBdr>
            <w:top w:val="none" w:sz="0" w:space="0" w:color="auto"/>
            <w:left w:val="none" w:sz="0" w:space="0" w:color="auto"/>
            <w:bottom w:val="none" w:sz="0" w:space="0" w:color="auto"/>
            <w:right w:val="none" w:sz="0" w:space="0" w:color="auto"/>
          </w:divBdr>
        </w:div>
        <w:div w:id="1881478606">
          <w:marLeft w:val="0"/>
          <w:marRight w:val="0"/>
          <w:marTop w:val="0"/>
          <w:marBottom w:val="0"/>
          <w:divBdr>
            <w:top w:val="none" w:sz="0" w:space="0" w:color="auto"/>
            <w:left w:val="none" w:sz="0" w:space="0" w:color="auto"/>
            <w:bottom w:val="none" w:sz="0" w:space="0" w:color="auto"/>
            <w:right w:val="none" w:sz="0" w:space="0" w:color="auto"/>
          </w:divBdr>
        </w:div>
        <w:div w:id="2115322916">
          <w:marLeft w:val="0"/>
          <w:marRight w:val="0"/>
          <w:marTop w:val="0"/>
          <w:marBottom w:val="0"/>
          <w:divBdr>
            <w:top w:val="none" w:sz="0" w:space="0" w:color="auto"/>
            <w:left w:val="none" w:sz="0" w:space="0" w:color="auto"/>
            <w:bottom w:val="none" w:sz="0" w:space="0" w:color="auto"/>
            <w:right w:val="none" w:sz="0" w:space="0" w:color="auto"/>
          </w:divBdr>
        </w:div>
      </w:divsChild>
    </w:div>
    <w:div w:id="779834991">
      <w:bodyDiv w:val="1"/>
      <w:marLeft w:val="0"/>
      <w:marRight w:val="0"/>
      <w:marTop w:val="0"/>
      <w:marBottom w:val="0"/>
      <w:divBdr>
        <w:top w:val="none" w:sz="0" w:space="0" w:color="auto"/>
        <w:left w:val="none" w:sz="0" w:space="0" w:color="auto"/>
        <w:bottom w:val="none" w:sz="0" w:space="0" w:color="auto"/>
        <w:right w:val="none" w:sz="0" w:space="0" w:color="auto"/>
      </w:divBdr>
    </w:div>
    <w:div w:id="789471000">
      <w:bodyDiv w:val="1"/>
      <w:marLeft w:val="0"/>
      <w:marRight w:val="0"/>
      <w:marTop w:val="0"/>
      <w:marBottom w:val="0"/>
      <w:divBdr>
        <w:top w:val="none" w:sz="0" w:space="0" w:color="auto"/>
        <w:left w:val="none" w:sz="0" w:space="0" w:color="auto"/>
        <w:bottom w:val="none" w:sz="0" w:space="0" w:color="auto"/>
        <w:right w:val="none" w:sz="0" w:space="0" w:color="auto"/>
      </w:divBdr>
    </w:div>
    <w:div w:id="1043287991">
      <w:bodyDiv w:val="1"/>
      <w:marLeft w:val="0"/>
      <w:marRight w:val="0"/>
      <w:marTop w:val="0"/>
      <w:marBottom w:val="0"/>
      <w:divBdr>
        <w:top w:val="none" w:sz="0" w:space="0" w:color="auto"/>
        <w:left w:val="none" w:sz="0" w:space="0" w:color="auto"/>
        <w:bottom w:val="none" w:sz="0" w:space="0" w:color="auto"/>
        <w:right w:val="none" w:sz="0" w:space="0" w:color="auto"/>
      </w:divBdr>
    </w:div>
    <w:div w:id="1175071975">
      <w:bodyDiv w:val="1"/>
      <w:marLeft w:val="0"/>
      <w:marRight w:val="0"/>
      <w:marTop w:val="0"/>
      <w:marBottom w:val="0"/>
      <w:divBdr>
        <w:top w:val="none" w:sz="0" w:space="0" w:color="auto"/>
        <w:left w:val="none" w:sz="0" w:space="0" w:color="auto"/>
        <w:bottom w:val="none" w:sz="0" w:space="0" w:color="auto"/>
        <w:right w:val="none" w:sz="0" w:space="0" w:color="auto"/>
      </w:divBdr>
    </w:div>
    <w:div w:id="1448432666">
      <w:bodyDiv w:val="1"/>
      <w:marLeft w:val="0"/>
      <w:marRight w:val="0"/>
      <w:marTop w:val="0"/>
      <w:marBottom w:val="0"/>
      <w:divBdr>
        <w:top w:val="none" w:sz="0" w:space="0" w:color="auto"/>
        <w:left w:val="none" w:sz="0" w:space="0" w:color="auto"/>
        <w:bottom w:val="none" w:sz="0" w:space="0" w:color="auto"/>
        <w:right w:val="none" w:sz="0" w:space="0" w:color="auto"/>
      </w:divBdr>
    </w:div>
    <w:div w:id="1660577906">
      <w:bodyDiv w:val="1"/>
      <w:marLeft w:val="0"/>
      <w:marRight w:val="0"/>
      <w:marTop w:val="0"/>
      <w:marBottom w:val="0"/>
      <w:divBdr>
        <w:top w:val="none" w:sz="0" w:space="0" w:color="auto"/>
        <w:left w:val="none" w:sz="0" w:space="0" w:color="auto"/>
        <w:bottom w:val="none" w:sz="0" w:space="0" w:color="auto"/>
        <w:right w:val="none" w:sz="0" w:space="0" w:color="auto"/>
      </w:divBdr>
      <w:divsChild>
        <w:div w:id="1372652436">
          <w:marLeft w:val="0"/>
          <w:marRight w:val="0"/>
          <w:marTop w:val="0"/>
          <w:marBottom w:val="0"/>
          <w:divBdr>
            <w:top w:val="none" w:sz="0" w:space="0" w:color="auto"/>
            <w:left w:val="none" w:sz="0" w:space="0" w:color="auto"/>
            <w:bottom w:val="none" w:sz="0" w:space="0" w:color="auto"/>
            <w:right w:val="none" w:sz="0" w:space="0" w:color="auto"/>
          </w:divBdr>
        </w:div>
        <w:div w:id="1203784764">
          <w:marLeft w:val="0"/>
          <w:marRight w:val="0"/>
          <w:marTop w:val="0"/>
          <w:marBottom w:val="0"/>
          <w:divBdr>
            <w:top w:val="none" w:sz="0" w:space="0" w:color="auto"/>
            <w:left w:val="none" w:sz="0" w:space="0" w:color="auto"/>
            <w:bottom w:val="none" w:sz="0" w:space="0" w:color="auto"/>
            <w:right w:val="none" w:sz="0" w:space="0" w:color="auto"/>
          </w:divBdr>
        </w:div>
        <w:div w:id="652223179">
          <w:marLeft w:val="0"/>
          <w:marRight w:val="0"/>
          <w:marTop w:val="0"/>
          <w:marBottom w:val="0"/>
          <w:divBdr>
            <w:top w:val="none" w:sz="0" w:space="0" w:color="auto"/>
            <w:left w:val="none" w:sz="0" w:space="0" w:color="auto"/>
            <w:bottom w:val="none" w:sz="0" w:space="0" w:color="auto"/>
            <w:right w:val="none" w:sz="0" w:space="0" w:color="auto"/>
          </w:divBdr>
        </w:div>
      </w:divsChild>
    </w:div>
    <w:div w:id="1916893314">
      <w:bodyDiv w:val="1"/>
      <w:marLeft w:val="0"/>
      <w:marRight w:val="0"/>
      <w:marTop w:val="0"/>
      <w:marBottom w:val="0"/>
      <w:divBdr>
        <w:top w:val="none" w:sz="0" w:space="0" w:color="auto"/>
        <w:left w:val="none" w:sz="0" w:space="0" w:color="auto"/>
        <w:bottom w:val="none" w:sz="0" w:space="0" w:color="auto"/>
        <w:right w:val="none" w:sz="0" w:space="0" w:color="auto"/>
      </w:divBdr>
    </w:div>
    <w:div w:id="1929774651">
      <w:bodyDiv w:val="1"/>
      <w:marLeft w:val="0"/>
      <w:marRight w:val="0"/>
      <w:marTop w:val="0"/>
      <w:marBottom w:val="0"/>
      <w:divBdr>
        <w:top w:val="none" w:sz="0" w:space="0" w:color="auto"/>
        <w:left w:val="none" w:sz="0" w:space="0" w:color="auto"/>
        <w:bottom w:val="none" w:sz="0" w:space="0" w:color="auto"/>
        <w:right w:val="none" w:sz="0" w:space="0" w:color="auto"/>
      </w:divBdr>
      <w:divsChild>
        <w:div w:id="959340107">
          <w:marLeft w:val="0"/>
          <w:marRight w:val="0"/>
          <w:marTop w:val="0"/>
          <w:marBottom w:val="0"/>
          <w:divBdr>
            <w:top w:val="none" w:sz="0" w:space="0" w:color="auto"/>
            <w:left w:val="none" w:sz="0" w:space="0" w:color="auto"/>
            <w:bottom w:val="none" w:sz="0" w:space="0" w:color="auto"/>
            <w:right w:val="none" w:sz="0" w:space="0" w:color="auto"/>
          </w:divBdr>
        </w:div>
        <w:div w:id="1971858546">
          <w:marLeft w:val="0"/>
          <w:marRight w:val="0"/>
          <w:marTop w:val="0"/>
          <w:marBottom w:val="0"/>
          <w:divBdr>
            <w:top w:val="none" w:sz="0" w:space="0" w:color="auto"/>
            <w:left w:val="none" w:sz="0" w:space="0" w:color="auto"/>
            <w:bottom w:val="none" w:sz="0" w:space="0" w:color="auto"/>
            <w:right w:val="none" w:sz="0" w:space="0" w:color="auto"/>
          </w:divBdr>
        </w:div>
        <w:div w:id="911546696">
          <w:marLeft w:val="0"/>
          <w:marRight w:val="0"/>
          <w:marTop w:val="0"/>
          <w:marBottom w:val="0"/>
          <w:divBdr>
            <w:top w:val="none" w:sz="0" w:space="0" w:color="auto"/>
            <w:left w:val="none" w:sz="0" w:space="0" w:color="auto"/>
            <w:bottom w:val="none" w:sz="0" w:space="0" w:color="auto"/>
            <w:right w:val="none" w:sz="0" w:space="0" w:color="auto"/>
          </w:divBdr>
        </w:div>
        <w:div w:id="1669404397">
          <w:marLeft w:val="0"/>
          <w:marRight w:val="0"/>
          <w:marTop w:val="0"/>
          <w:marBottom w:val="0"/>
          <w:divBdr>
            <w:top w:val="none" w:sz="0" w:space="0" w:color="auto"/>
            <w:left w:val="none" w:sz="0" w:space="0" w:color="auto"/>
            <w:bottom w:val="none" w:sz="0" w:space="0" w:color="auto"/>
            <w:right w:val="none" w:sz="0" w:space="0" w:color="auto"/>
          </w:divBdr>
        </w:div>
        <w:div w:id="448822893">
          <w:marLeft w:val="0"/>
          <w:marRight w:val="0"/>
          <w:marTop w:val="0"/>
          <w:marBottom w:val="0"/>
          <w:divBdr>
            <w:top w:val="none" w:sz="0" w:space="0" w:color="auto"/>
            <w:left w:val="none" w:sz="0" w:space="0" w:color="auto"/>
            <w:bottom w:val="none" w:sz="0" w:space="0" w:color="auto"/>
            <w:right w:val="none" w:sz="0" w:space="0" w:color="auto"/>
          </w:divBdr>
        </w:div>
        <w:div w:id="1020621026">
          <w:marLeft w:val="0"/>
          <w:marRight w:val="0"/>
          <w:marTop w:val="0"/>
          <w:marBottom w:val="0"/>
          <w:divBdr>
            <w:top w:val="none" w:sz="0" w:space="0" w:color="auto"/>
            <w:left w:val="none" w:sz="0" w:space="0" w:color="auto"/>
            <w:bottom w:val="none" w:sz="0" w:space="0" w:color="auto"/>
            <w:right w:val="none" w:sz="0" w:space="0" w:color="auto"/>
          </w:divBdr>
        </w:div>
        <w:div w:id="1007290713">
          <w:marLeft w:val="0"/>
          <w:marRight w:val="0"/>
          <w:marTop w:val="0"/>
          <w:marBottom w:val="0"/>
          <w:divBdr>
            <w:top w:val="none" w:sz="0" w:space="0" w:color="auto"/>
            <w:left w:val="none" w:sz="0" w:space="0" w:color="auto"/>
            <w:bottom w:val="none" w:sz="0" w:space="0" w:color="auto"/>
            <w:right w:val="none" w:sz="0" w:space="0" w:color="auto"/>
          </w:divBdr>
        </w:div>
        <w:div w:id="585187398">
          <w:marLeft w:val="0"/>
          <w:marRight w:val="0"/>
          <w:marTop w:val="0"/>
          <w:marBottom w:val="0"/>
          <w:divBdr>
            <w:top w:val="none" w:sz="0" w:space="0" w:color="auto"/>
            <w:left w:val="none" w:sz="0" w:space="0" w:color="auto"/>
            <w:bottom w:val="none" w:sz="0" w:space="0" w:color="auto"/>
            <w:right w:val="none" w:sz="0" w:space="0" w:color="auto"/>
          </w:divBdr>
        </w:div>
        <w:div w:id="1327320499">
          <w:marLeft w:val="0"/>
          <w:marRight w:val="0"/>
          <w:marTop w:val="0"/>
          <w:marBottom w:val="0"/>
          <w:divBdr>
            <w:top w:val="none" w:sz="0" w:space="0" w:color="auto"/>
            <w:left w:val="none" w:sz="0" w:space="0" w:color="auto"/>
            <w:bottom w:val="none" w:sz="0" w:space="0" w:color="auto"/>
            <w:right w:val="none" w:sz="0" w:space="0" w:color="auto"/>
          </w:divBdr>
        </w:div>
        <w:div w:id="1513715315">
          <w:marLeft w:val="0"/>
          <w:marRight w:val="0"/>
          <w:marTop w:val="0"/>
          <w:marBottom w:val="0"/>
          <w:divBdr>
            <w:top w:val="none" w:sz="0" w:space="0" w:color="auto"/>
            <w:left w:val="none" w:sz="0" w:space="0" w:color="auto"/>
            <w:bottom w:val="none" w:sz="0" w:space="0" w:color="auto"/>
            <w:right w:val="none" w:sz="0" w:space="0" w:color="auto"/>
          </w:divBdr>
        </w:div>
        <w:div w:id="955525960">
          <w:marLeft w:val="0"/>
          <w:marRight w:val="0"/>
          <w:marTop w:val="0"/>
          <w:marBottom w:val="0"/>
          <w:divBdr>
            <w:top w:val="none" w:sz="0" w:space="0" w:color="auto"/>
            <w:left w:val="none" w:sz="0" w:space="0" w:color="auto"/>
            <w:bottom w:val="none" w:sz="0" w:space="0" w:color="auto"/>
            <w:right w:val="none" w:sz="0" w:space="0" w:color="auto"/>
          </w:divBdr>
        </w:div>
        <w:div w:id="1932077602">
          <w:marLeft w:val="0"/>
          <w:marRight w:val="0"/>
          <w:marTop w:val="0"/>
          <w:marBottom w:val="0"/>
          <w:divBdr>
            <w:top w:val="none" w:sz="0" w:space="0" w:color="auto"/>
            <w:left w:val="none" w:sz="0" w:space="0" w:color="auto"/>
            <w:bottom w:val="none" w:sz="0" w:space="0" w:color="auto"/>
            <w:right w:val="none" w:sz="0" w:space="0" w:color="auto"/>
          </w:divBdr>
        </w:div>
        <w:div w:id="1582446184">
          <w:marLeft w:val="0"/>
          <w:marRight w:val="0"/>
          <w:marTop w:val="0"/>
          <w:marBottom w:val="0"/>
          <w:divBdr>
            <w:top w:val="none" w:sz="0" w:space="0" w:color="auto"/>
            <w:left w:val="none" w:sz="0" w:space="0" w:color="auto"/>
            <w:bottom w:val="none" w:sz="0" w:space="0" w:color="auto"/>
            <w:right w:val="none" w:sz="0" w:space="0" w:color="auto"/>
          </w:divBdr>
        </w:div>
        <w:div w:id="1521433967">
          <w:marLeft w:val="0"/>
          <w:marRight w:val="0"/>
          <w:marTop w:val="0"/>
          <w:marBottom w:val="0"/>
          <w:divBdr>
            <w:top w:val="none" w:sz="0" w:space="0" w:color="auto"/>
            <w:left w:val="none" w:sz="0" w:space="0" w:color="auto"/>
            <w:bottom w:val="none" w:sz="0" w:space="0" w:color="auto"/>
            <w:right w:val="none" w:sz="0" w:space="0" w:color="auto"/>
          </w:divBdr>
        </w:div>
        <w:div w:id="1702823802">
          <w:marLeft w:val="0"/>
          <w:marRight w:val="0"/>
          <w:marTop w:val="0"/>
          <w:marBottom w:val="0"/>
          <w:divBdr>
            <w:top w:val="none" w:sz="0" w:space="0" w:color="auto"/>
            <w:left w:val="none" w:sz="0" w:space="0" w:color="auto"/>
            <w:bottom w:val="none" w:sz="0" w:space="0" w:color="auto"/>
            <w:right w:val="none" w:sz="0" w:space="0" w:color="auto"/>
          </w:divBdr>
        </w:div>
        <w:div w:id="1790082281">
          <w:marLeft w:val="0"/>
          <w:marRight w:val="0"/>
          <w:marTop w:val="0"/>
          <w:marBottom w:val="0"/>
          <w:divBdr>
            <w:top w:val="none" w:sz="0" w:space="0" w:color="auto"/>
            <w:left w:val="none" w:sz="0" w:space="0" w:color="auto"/>
            <w:bottom w:val="none" w:sz="0" w:space="0" w:color="auto"/>
            <w:right w:val="none" w:sz="0" w:space="0" w:color="auto"/>
          </w:divBdr>
        </w:div>
        <w:div w:id="600065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odage.ext.cnamts.fr/codif/tips/chapitre/index_chap.php?p_ref_menu_code=1&amp;p_site=AMELI" TargetMode="External"/><Relationship Id="rId26" Type="http://schemas.openxmlformats.org/officeDocument/2006/relationships/hyperlink" Target="http://www.scansante.fr/sites/default/files/content/188/notice_synthese_nationale_medicaments_ssr_2.pdf" TargetMode="External"/><Relationship Id="rId3" Type="http://schemas.openxmlformats.org/officeDocument/2006/relationships/styles" Target="styles.xml"/><Relationship Id="rId21" Type="http://schemas.openxmlformats.org/officeDocument/2006/relationships/hyperlink" Target="http://www.codage.ext.cnamts.fr/codif/tips/chapitre/index_chap.php?p_ref_menu_code=1&amp;p_site=AMELI"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finess.sante.gouv.fr/index.jsp" TargetMode="External"/><Relationship Id="rId25" Type="http://schemas.openxmlformats.org/officeDocument/2006/relationships/hyperlink" Target="http://www.scansante.fr/sites/default/files/content/188/notice_synthese_nationale_medicaments_had.pdf"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finess.sante.gouv.fr/index.j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cansante.fr/sites/default/files/content/188/notice_synthese_nationale_dmi_mco_2.pdf" TargetMode="External"/><Relationship Id="rId5" Type="http://schemas.openxmlformats.org/officeDocument/2006/relationships/webSettings" Target="webSettings.xml"/><Relationship Id="rId15" Type="http://schemas.openxmlformats.org/officeDocument/2006/relationships/hyperlink" Target="http://finess.sante.gouv.fr/index.jsp" TargetMode="External"/><Relationship Id="rId23" Type="http://schemas.openxmlformats.org/officeDocument/2006/relationships/hyperlink" Target="http://www.scansante.fr/sites/default/files/content/188/notice_synthese_nationale_medicaments_mco_2.pdf"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finess.sante.gouv.fr/index.js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hyperlink" Target="http://finess.sante.gouv.fr/index.jsp" TargetMode="External"/><Relationship Id="rId27" Type="http://schemas.openxmlformats.org/officeDocument/2006/relationships/header" Target="head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501B9-79EF-4469-9276-9B789F5F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4384</TotalTime>
  <Pages>11</Pages>
  <Words>4595</Words>
  <Characters>25275</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ATIH</Company>
  <LinksUpToDate>false</LinksUpToDate>
  <CharactersWithSpaces>29811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HAMON</dc:creator>
  <cp:lastModifiedBy>Delphine HOCQUETTE</cp:lastModifiedBy>
  <cp:revision>143</cp:revision>
  <cp:lastPrinted>2017-07-10T12:46:00Z</cp:lastPrinted>
  <dcterms:created xsi:type="dcterms:W3CDTF">2017-06-27T13:00:00Z</dcterms:created>
  <dcterms:modified xsi:type="dcterms:W3CDTF">2017-07-21T10:06:00Z</dcterms:modified>
</cp:coreProperties>
</file>